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0A61" w14:textId="77777777" w:rsidR="00FF1C6A" w:rsidRDefault="00FF1C6A" w:rsidP="00FF1C6A">
      <w:pPr>
        <w:jc w:val="center"/>
        <w:rPr>
          <w:rFonts w:ascii="Myriad Pro" w:hAnsi="Myriad Pro"/>
          <w:b/>
        </w:rPr>
      </w:pPr>
    </w:p>
    <w:p w14:paraId="4C08B8C1" w14:textId="77777777" w:rsidR="00FF1C6A" w:rsidRDefault="00FF1C6A" w:rsidP="00FF1C6A">
      <w:pPr>
        <w:jc w:val="center"/>
        <w:rPr>
          <w:rFonts w:ascii="Myriad Pro" w:hAnsi="Myriad Pro"/>
          <w:b/>
        </w:rPr>
      </w:pPr>
    </w:p>
    <w:p w14:paraId="19631343" w14:textId="77777777" w:rsidR="00FF1C6A" w:rsidRDefault="00FF1C6A" w:rsidP="00FF1C6A">
      <w:pPr>
        <w:jc w:val="center"/>
        <w:rPr>
          <w:rFonts w:ascii="Myriad Pro" w:hAnsi="Myriad Pro"/>
          <w:b/>
        </w:rPr>
      </w:pPr>
    </w:p>
    <w:p w14:paraId="13593715" w14:textId="77777777" w:rsidR="00FF1C6A" w:rsidRDefault="00FF1C6A" w:rsidP="00FF1C6A">
      <w:pPr>
        <w:jc w:val="center"/>
        <w:rPr>
          <w:rFonts w:ascii="Myriad Pro" w:hAnsi="Myriad Pro"/>
          <w:b/>
        </w:rPr>
      </w:pPr>
    </w:p>
    <w:p w14:paraId="64E5FC7E" w14:textId="77777777" w:rsidR="00FF1C6A" w:rsidRDefault="00FF1C6A" w:rsidP="00FF1C6A">
      <w:pPr>
        <w:jc w:val="center"/>
        <w:rPr>
          <w:rFonts w:ascii="Myriad Pro" w:hAnsi="Myriad Pro"/>
          <w:b/>
        </w:rPr>
      </w:pPr>
    </w:p>
    <w:p w14:paraId="3C51B8AD" w14:textId="77777777" w:rsidR="00FF1C6A" w:rsidRDefault="00FF1C6A" w:rsidP="00FF1C6A">
      <w:pPr>
        <w:jc w:val="center"/>
        <w:rPr>
          <w:rFonts w:ascii="Myriad Pro" w:hAnsi="Myriad Pro"/>
          <w:b/>
        </w:rPr>
      </w:pPr>
    </w:p>
    <w:p w14:paraId="6A39633A" w14:textId="09FCA4FA" w:rsidR="00FF1C6A" w:rsidRPr="00EC7EAC" w:rsidRDefault="00FF1C6A" w:rsidP="00FF1C6A">
      <w:pPr>
        <w:jc w:val="center"/>
        <w:rPr>
          <w:rFonts w:ascii="Myriad Pro" w:hAnsi="Myriad Pro"/>
          <w:b/>
        </w:rPr>
      </w:pPr>
      <w:r w:rsidRPr="00EC7EAC">
        <w:rPr>
          <w:rFonts w:ascii="Myriad Pro" w:hAnsi="Myriad Pro"/>
          <w:b/>
        </w:rPr>
        <w:t xml:space="preserve">Expression of Interest: Cafeteria and Catering Services in </w:t>
      </w:r>
    </w:p>
    <w:p w14:paraId="36A0A128" w14:textId="5DD5E066" w:rsidR="00FF1C6A" w:rsidRPr="00EC7EAC" w:rsidRDefault="00FF1C6A" w:rsidP="00FF1C6A">
      <w:pPr>
        <w:jc w:val="center"/>
        <w:rPr>
          <w:rFonts w:ascii="Myriad Pro" w:hAnsi="Myriad Pro"/>
          <w:b/>
        </w:rPr>
      </w:pPr>
      <w:r>
        <w:rPr>
          <w:rFonts w:ascii="Myriad Pro" w:hAnsi="Myriad Pro"/>
          <w:b/>
        </w:rPr>
        <w:t xml:space="preserve">UN House </w:t>
      </w:r>
      <w:r w:rsidR="005866F3">
        <w:rPr>
          <w:rFonts w:ascii="Myriad Pro" w:hAnsi="Myriad Pro"/>
          <w:b/>
        </w:rPr>
        <w:t xml:space="preserve">, </w:t>
      </w:r>
      <w:r>
        <w:rPr>
          <w:rFonts w:ascii="Myriad Pro" w:hAnsi="Myriad Pro"/>
          <w:b/>
        </w:rPr>
        <w:t>UNDP Ghana Country Office</w:t>
      </w:r>
    </w:p>
    <w:p w14:paraId="2B2771B5" w14:textId="661451CD" w:rsidR="00FF1C6A" w:rsidRDefault="00FF1C6A" w:rsidP="00FF1C6A">
      <w:pPr>
        <w:jc w:val="right"/>
        <w:rPr>
          <w:rFonts w:ascii="Myriad Pro" w:hAnsi="Myriad Pro"/>
        </w:rPr>
      </w:pPr>
    </w:p>
    <w:p w14:paraId="3493121F" w14:textId="77777777" w:rsidR="00FF1C6A" w:rsidRPr="00EC7EAC" w:rsidRDefault="00FF1C6A" w:rsidP="00FF1C6A">
      <w:pPr>
        <w:jc w:val="right"/>
        <w:rPr>
          <w:rFonts w:ascii="Myriad Pro" w:hAnsi="Myriad Pro"/>
        </w:rPr>
      </w:pPr>
    </w:p>
    <w:p w14:paraId="2341EDCB" w14:textId="77777777" w:rsidR="00FF1C6A" w:rsidRPr="00EC7EAC" w:rsidRDefault="00FF1C6A" w:rsidP="00FF1C6A">
      <w:pPr>
        <w:jc w:val="right"/>
        <w:rPr>
          <w:rFonts w:ascii="Myriad Pro" w:hAnsi="Myriad Pro"/>
        </w:rPr>
      </w:pPr>
    </w:p>
    <w:p w14:paraId="334C51B3" w14:textId="77777777" w:rsidR="00FF1C6A" w:rsidRPr="00EC7EAC" w:rsidRDefault="00FF1C6A" w:rsidP="00FF1C6A">
      <w:pPr>
        <w:jc w:val="both"/>
        <w:rPr>
          <w:rFonts w:ascii="Myriad Pro" w:hAnsi="Myriad Pro"/>
        </w:rPr>
      </w:pPr>
      <w:r w:rsidRPr="00EC7EAC">
        <w:rPr>
          <w:rFonts w:ascii="Myriad Pro" w:hAnsi="Myriad Pro"/>
        </w:rPr>
        <w:t xml:space="preserve">     </w:t>
      </w:r>
    </w:p>
    <w:p w14:paraId="11E70869" w14:textId="5C29D447" w:rsidR="00FF1C6A" w:rsidRPr="00EC7EAC" w:rsidRDefault="00FF1C6A" w:rsidP="00FF1C6A">
      <w:pPr>
        <w:jc w:val="both"/>
        <w:rPr>
          <w:rFonts w:ascii="Myriad Pro" w:hAnsi="Myriad Pro"/>
        </w:rPr>
      </w:pPr>
      <w:r w:rsidRPr="00EC7EAC">
        <w:rPr>
          <w:rFonts w:ascii="Myriad Pro" w:hAnsi="Myriad Pro"/>
        </w:rPr>
        <w:t xml:space="preserve">UNDP </w:t>
      </w:r>
      <w:r>
        <w:rPr>
          <w:rFonts w:ascii="Myriad Pro" w:hAnsi="Myriad Pro"/>
        </w:rPr>
        <w:t>Ghana</w:t>
      </w:r>
      <w:r w:rsidRPr="00EC7EAC">
        <w:rPr>
          <w:rFonts w:ascii="Myriad Pro" w:hAnsi="Myriad Pro"/>
        </w:rPr>
        <w:t xml:space="preserve"> </w:t>
      </w:r>
      <w:r>
        <w:rPr>
          <w:rFonts w:ascii="Myriad Pro" w:hAnsi="Myriad Pro"/>
        </w:rPr>
        <w:t>on behalf of all tenant</w:t>
      </w:r>
      <w:r w:rsidR="00557043">
        <w:rPr>
          <w:rFonts w:ascii="Myriad Pro" w:hAnsi="Myriad Pro"/>
        </w:rPr>
        <w:t>s</w:t>
      </w:r>
      <w:r>
        <w:rPr>
          <w:rFonts w:ascii="Myriad Pro" w:hAnsi="Myriad Pro"/>
        </w:rPr>
        <w:t xml:space="preserve"> in the UN House</w:t>
      </w:r>
      <w:r w:rsidR="00557043">
        <w:rPr>
          <w:rFonts w:ascii="Myriad Pro" w:hAnsi="Myriad Pro"/>
        </w:rPr>
        <w:t xml:space="preserve">, </w:t>
      </w:r>
      <w:r>
        <w:rPr>
          <w:rFonts w:ascii="Myriad Pro" w:hAnsi="Myriad Pro"/>
        </w:rPr>
        <w:t>Ghana</w:t>
      </w:r>
    </w:p>
    <w:p w14:paraId="673A6973" w14:textId="77777777" w:rsidR="00FF1C6A" w:rsidRPr="00EC7EAC" w:rsidRDefault="00FF1C6A" w:rsidP="00FF1C6A">
      <w:pPr>
        <w:jc w:val="both"/>
        <w:rPr>
          <w:rFonts w:ascii="Myriad Pro" w:hAnsi="Myriad Pro"/>
        </w:rPr>
      </w:pPr>
    </w:p>
    <w:p w14:paraId="46EC61A7" w14:textId="1E88C46D" w:rsidR="00FF1C6A" w:rsidRPr="00EC7EAC" w:rsidRDefault="00FF1C6A" w:rsidP="00FF1C6A">
      <w:pPr>
        <w:jc w:val="both"/>
        <w:rPr>
          <w:rFonts w:ascii="Myriad Pro" w:hAnsi="Myriad Pro"/>
        </w:rPr>
      </w:pPr>
      <w:r w:rsidRPr="00EC7EAC">
        <w:rPr>
          <w:rFonts w:ascii="Myriad Pro" w:hAnsi="Myriad Pro"/>
        </w:rPr>
        <w:t xml:space="preserve">Cafeteria and Catering Services in </w:t>
      </w:r>
      <w:r>
        <w:rPr>
          <w:rFonts w:ascii="Myriad Pro" w:hAnsi="Myriad Pro"/>
        </w:rPr>
        <w:t>UN House UNDP Ghana Country Office</w:t>
      </w:r>
    </w:p>
    <w:p w14:paraId="756B2DB0" w14:textId="77777777" w:rsidR="00FF1C6A" w:rsidRPr="00EC7EAC" w:rsidRDefault="00FF1C6A" w:rsidP="00FF1C6A">
      <w:pPr>
        <w:jc w:val="both"/>
        <w:rPr>
          <w:rFonts w:ascii="Myriad Pro" w:hAnsi="Myriad Pro"/>
        </w:rPr>
      </w:pPr>
    </w:p>
    <w:p w14:paraId="2BC4B9F7" w14:textId="75461A0F" w:rsidR="00FF1C6A" w:rsidRPr="00EC7EAC" w:rsidRDefault="00FF1C6A" w:rsidP="00FF1C6A">
      <w:pPr>
        <w:jc w:val="both"/>
        <w:rPr>
          <w:rFonts w:ascii="Myriad Pro" w:hAnsi="Myriad Pro"/>
          <w:b/>
        </w:rPr>
      </w:pPr>
      <w:r w:rsidRPr="00EC7EAC">
        <w:rPr>
          <w:rFonts w:ascii="Myriad Pro" w:hAnsi="Myriad Pro"/>
          <w:b/>
        </w:rPr>
        <w:t xml:space="preserve">Expression of Interest: Cafeteria and Catering Services in </w:t>
      </w:r>
      <w:r>
        <w:rPr>
          <w:rFonts w:ascii="Myriad Pro" w:hAnsi="Myriad Pro"/>
          <w:b/>
        </w:rPr>
        <w:t>UN House</w:t>
      </w:r>
      <w:r w:rsidR="00557043">
        <w:rPr>
          <w:rFonts w:ascii="Myriad Pro" w:hAnsi="Myriad Pro"/>
          <w:b/>
        </w:rPr>
        <w:t xml:space="preserve">, </w:t>
      </w:r>
      <w:r>
        <w:rPr>
          <w:rFonts w:ascii="Myriad Pro" w:hAnsi="Myriad Pro"/>
          <w:b/>
        </w:rPr>
        <w:t>UNDP Ghana Country Office</w:t>
      </w:r>
    </w:p>
    <w:p w14:paraId="351F0A7A" w14:textId="77777777" w:rsidR="00FF1C6A" w:rsidRPr="00EC7EAC" w:rsidRDefault="00FF1C6A" w:rsidP="00FF1C6A">
      <w:pPr>
        <w:jc w:val="both"/>
        <w:rPr>
          <w:rFonts w:ascii="Myriad Pro" w:hAnsi="Myriad Pro"/>
        </w:rPr>
      </w:pPr>
      <w:r w:rsidRPr="00EC7EAC">
        <w:rPr>
          <w:rFonts w:ascii="Myriad Pro" w:hAnsi="Myriad Pro"/>
        </w:rPr>
        <w:t xml:space="preserve">       </w:t>
      </w:r>
    </w:p>
    <w:p w14:paraId="02E1CAAF" w14:textId="773C35F5" w:rsidR="00FF1C6A" w:rsidRPr="00EC7EAC" w:rsidRDefault="00FF1C6A" w:rsidP="00FF1C6A">
      <w:pPr>
        <w:jc w:val="both"/>
        <w:rPr>
          <w:rFonts w:ascii="Myriad Pro" w:hAnsi="Myriad Pro"/>
        </w:rPr>
      </w:pPr>
      <w:r w:rsidRPr="00EC7EAC">
        <w:rPr>
          <w:rFonts w:ascii="Myriad Pro" w:hAnsi="Myriad Pro"/>
        </w:rPr>
        <w:t xml:space="preserve">UNDP is seeking the expression of interest from qualified prospective suppliers/companies for full cafeteria and catering services to </w:t>
      </w:r>
      <w:r>
        <w:rPr>
          <w:rFonts w:ascii="Myriad Pro" w:hAnsi="Myriad Pro"/>
        </w:rPr>
        <w:t>UN House UNDP Ghana Country Office</w:t>
      </w:r>
      <w:r w:rsidRPr="00EC7EAC">
        <w:rPr>
          <w:rFonts w:ascii="Myriad Pro" w:hAnsi="Myriad Pro"/>
        </w:rPr>
        <w:t>, which will include:</w:t>
      </w:r>
    </w:p>
    <w:p w14:paraId="2B293F51" w14:textId="77777777" w:rsidR="00FF1C6A" w:rsidRPr="00EC7EAC" w:rsidRDefault="00FF1C6A" w:rsidP="00FF1C6A">
      <w:pPr>
        <w:jc w:val="both"/>
        <w:rPr>
          <w:rFonts w:ascii="Myriad Pro" w:hAnsi="Myriad Pro"/>
        </w:rPr>
      </w:pPr>
    </w:p>
    <w:p w14:paraId="686ED28E" w14:textId="77777777" w:rsidR="00FF1C6A" w:rsidRPr="00EC7EAC" w:rsidRDefault="00FF1C6A" w:rsidP="00FF1C6A">
      <w:pPr>
        <w:jc w:val="both"/>
        <w:rPr>
          <w:rFonts w:ascii="Myriad Pro" w:hAnsi="Myriad Pro"/>
        </w:rPr>
      </w:pPr>
      <w:r w:rsidRPr="00EC7EAC">
        <w:rPr>
          <w:rFonts w:ascii="Myriad Pro" w:hAnsi="Myriad Pro"/>
        </w:rPr>
        <w:t>a)</w:t>
      </w:r>
      <w:r w:rsidRPr="00EC7EAC">
        <w:rPr>
          <w:rFonts w:ascii="Myriad Pro" w:hAnsi="Myriad Pro"/>
        </w:rPr>
        <w:tab/>
        <w:t xml:space="preserve">Provision of tea, coffee, snacks and drinks </w:t>
      </w:r>
      <w:r>
        <w:rPr>
          <w:rFonts w:ascii="Myriad Pro" w:hAnsi="Myriad Pro"/>
        </w:rPr>
        <w:t>(beverages)</w:t>
      </w:r>
    </w:p>
    <w:p w14:paraId="7E90710B" w14:textId="77777777" w:rsidR="00FF1C6A" w:rsidRPr="00EC7EAC" w:rsidRDefault="00FF1C6A" w:rsidP="00FF1C6A">
      <w:pPr>
        <w:jc w:val="both"/>
        <w:rPr>
          <w:rFonts w:ascii="Myriad Pro" w:hAnsi="Myriad Pro"/>
        </w:rPr>
      </w:pPr>
      <w:r w:rsidRPr="00EC7EAC">
        <w:rPr>
          <w:rFonts w:ascii="Myriad Pro" w:hAnsi="Myriad Pro"/>
        </w:rPr>
        <w:t>b)</w:t>
      </w:r>
      <w:r w:rsidRPr="00EC7EAC">
        <w:rPr>
          <w:rFonts w:ascii="Myriad Pro" w:hAnsi="Myriad Pro"/>
        </w:rPr>
        <w:tab/>
        <w:t>Provision of daily meals</w:t>
      </w:r>
    </w:p>
    <w:p w14:paraId="064D9C93" w14:textId="77777777" w:rsidR="00FF1C6A" w:rsidRPr="00EC7EAC" w:rsidRDefault="00FF1C6A" w:rsidP="00FF1C6A">
      <w:pPr>
        <w:jc w:val="both"/>
        <w:rPr>
          <w:rFonts w:ascii="Myriad Pro" w:hAnsi="Myriad Pro"/>
        </w:rPr>
      </w:pPr>
      <w:r w:rsidRPr="00EC7EAC">
        <w:rPr>
          <w:rFonts w:ascii="Myriad Pro" w:hAnsi="Myriad Pro"/>
        </w:rPr>
        <w:t>c)</w:t>
      </w:r>
      <w:r w:rsidRPr="00EC7EAC">
        <w:rPr>
          <w:rFonts w:ascii="Myriad Pro" w:hAnsi="Myriad Pro"/>
        </w:rPr>
        <w:tab/>
        <w:t>Catering/Hospitality services for all internal meetings and events, maintaining standard high quality of service</w:t>
      </w:r>
    </w:p>
    <w:p w14:paraId="6A7C6454" w14:textId="77777777" w:rsidR="00FF1C6A" w:rsidRPr="00EC7EAC" w:rsidRDefault="00FF1C6A" w:rsidP="00FF1C6A">
      <w:pPr>
        <w:jc w:val="both"/>
        <w:rPr>
          <w:rFonts w:ascii="Myriad Pro" w:hAnsi="Myriad Pro"/>
        </w:rPr>
      </w:pPr>
      <w:r w:rsidRPr="00EC7EAC">
        <w:rPr>
          <w:rFonts w:ascii="Myriad Pro" w:hAnsi="Myriad Pro"/>
        </w:rPr>
        <w:t>d)</w:t>
      </w:r>
      <w:r w:rsidRPr="00EC7EAC">
        <w:rPr>
          <w:rFonts w:ascii="Myriad Pro" w:hAnsi="Myriad Pro"/>
        </w:rPr>
        <w:tab/>
        <w:t>Other commercial services as decided by the supplier, subject to the written agreement with UNDP.</w:t>
      </w:r>
    </w:p>
    <w:p w14:paraId="4121DBCF" w14:textId="77777777" w:rsidR="00FF1C6A" w:rsidRPr="00EC7EAC" w:rsidRDefault="00FF1C6A" w:rsidP="00FF1C6A">
      <w:pPr>
        <w:jc w:val="both"/>
        <w:rPr>
          <w:rFonts w:ascii="Myriad Pro" w:hAnsi="Myriad Pro"/>
          <w:b/>
          <w:u w:val="single"/>
        </w:rPr>
      </w:pPr>
    </w:p>
    <w:p w14:paraId="4AFA6040" w14:textId="77777777" w:rsidR="00FF1C6A" w:rsidRPr="00EC7EAC" w:rsidRDefault="00FF1C6A" w:rsidP="00FF1C6A">
      <w:pPr>
        <w:jc w:val="both"/>
        <w:rPr>
          <w:rFonts w:ascii="Myriad Pro" w:hAnsi="Myriad Pro"/>
          <w:b/>
          <w:u w:val="single"/>
        </w:rPr>
      </w:pPr>
      <w:r w:rsidRPr="00EC7EAC">
        <w:rPr>
          <w:rFonts w:ascii="Myriad Pro" w:hAnsi="Myriad Pro"/>
          <w:b/>
          <w:u w:val="single"/>
        </w:rPr>
        <w:t>Starting date and period of execution:</w:t>
      </w:r>
    </w:p>
    <w:p w14:paraId="024B5F1B" w14:textId="77777777" w:rsidR="00FF1C6A" w:rsidRPr="00EC7EAC" w:rsidRDefault="00FF1C6A" w:rsidP="00FF1C6A">
      <w:pPr>
        <w:jc w:val="both"/>
        <w:rPr>
          <w:rFonts w:ascii="Myriad Pro" w:hAnsi="Myriad Pro"/>
        </w:rPr>
      </w:pPr>
      <w:r w:rsidRPr="00EC7EAC">
        <w:rPr>
          <w:rFonts w:ascii="Myriad Pro" w:hAnsi="Myriad Pro"/>
        </w:rPr>
        <w:t xml:space="preserve">      </w:t>
      </w:r>
    </w:p>
    <w:p w14:paraId="208C38D8" w14:textId="580B24D7" w:rsidR="00FF1C6A" w:rsidRPr="00EC7EAC" w:rsidRDefault="00FF1C6A" w:rsidP="00FF1C6A">
      <w:pPr>
        <w:jc w:val="both"/>
        <w:rPr>
          <w:rFonts w:ascii="Myriad Pro" w:hAnsi="Myriad Pro"/>
        </w:rPr>
      </w:pPr>
      <w:r w:rsidRPr="00EC7EAC">
        <w:rPr>
          <w:rFonts w:ascii="Myriad Pro" w:hAnsi="Myriad Pro"/>
        </w:rPr>
        <w:t xml:space="preserve">The starting date for provision of services shall be as soon as possible but not later </w:t>
      </w:r>
      <w:r w:rsidRPr="001A0D2B">
        <w:rPr>
          <w:rFonts w:ascii="Myriad Pro" w:hAnsi="Myriad Pro"/>
        </w:rPr>
        <w:t xml:space="preserve">than </w:t>
      </w:r>
      <w:r w:rsidR="00DE7632">
        <w:rPr>
          <w:rFonts w:ascii="Myriad Pro" w:hAnsi="Myriad Pro"/>
          <w:b/>
          <w:u w:val="single"/>
        </w:rPr>
        <w:t>3</w:t>
      </w:r>
      <w:r w:rsidR="00DE7632" w:rsidRPr="00DE7632">
        <w:rPr>
          <w:rFonts w:ascii="Myriad Pro" w:hAnsi="Myriad Pro"/>
          <w:b/>
          <w:u w:val="single"/>
          <w:vertAlign w:val="superscript"/>
        </w:rPr>
        <w:t>rd</w:t>
      </w:r>
      <w:r w:rsidR="00DE7632">
        <w:rPr>
          <w:rFonts w:ascii="Myriad Pro" w:hAnsi="Myriad Pro"/>
          <w:b/>
          <w:u w:val="single"/>
        </w:rPr>
        <w:t xml:space="preserve"> January 2021</w:t>
      </w:r>
      <w:r w:rsidRPr="001A0D2B">
        <w:rPr>
          <w:rFonts w:ascii="Myriad Pro" w:hAnsi="Myriad Pro"/>
        </w:rPr>
        <w:t xml:space="preserve"> and</w:t>
      </w:r>
      <w:r w:rsidRPr="00EC7EAC">
        <w:rPr>
          <w:rFonts w:ascii="Myriad Pro" w:hAnsi="Myriad Pro"/>
        </w:rPr>
        <w:t xml:space="preserve"> the period of execution of the tasks is </w:t>
      </w:r>
      <w:r>
        <w:rPr>
          <w:rFonts w:ascii="Myriad Pro" w:hAnsi="Myriad Pro"/>
        </w:rPr>
        <w:t>2 (two</w:t>
      </w:r>
      <w:r w:rsidRPr="00EC7EAC">
        <w:rPr>
          <w:rFonts w:ascii="Myriad Pro" w:hAnsi="Myriad Pro"/>
        </w:rPr>
        <w:t xml:space="preserve">) </w:t>
      </w:r>
      <w:r>
        <w:rPr>
          <w:rFonts w:ascii="Myriad Pro" w:hAnsi="Myriad Pro"/>
        </w:rPr>
        <w:t>years</w:t>
      </w:r>
      <w:r w:rsidRPr="00EC7EAC">
        <w:rPr>
          <w:rFonts w:ascii="Myriad Pro" w:hAnsi="Myriad Pro"/>
        </w:rPr>
        <w:t xml:space="preserve"> from the starting date, with possibility for extension. </w:t>
      </w:r>
    </w:p>
    <w:p w14:paraId="3E6D8C7D" w14:textId="77777777" w:rsidR="00FF1C6A" w:rsidRPr="00EC7EAC" w:rsidRDefault="00FF1C6A" w:rsidP="00FF1C6A">
      <w:pPr>
        <w:jc w:val="both"/>
        <w:rPr>
          <w:rFonts w:ascii="Myriad Pro" w:hAnsi="Myriad Pro"/>
        </w:rPr>
      </w:pPr>
    </w:p>
    <w:p w14:paraId="0BB375F9" w14:textId="77777777" w:rsidR="00FF1C6A" w:rsidRPr="00EC7EAC" w:rsidRDefault="00FF1C6A" w:rsidP="00FF1C6A">
      <w:pPr>
        <w:jc w:val="both"/>
        <w:rPr>
          <w:rFonts w:ascii="Myriad Pro" w:hAnsi="Myriad Pro"/>
          <w:b/>
          <w:u w:val="single"/>
        </w:rPr>
      </w:pPr>
      <w:r w:rsidRPr="00EC7EAC">
        <w:rPr>
          <w:rFonts w:ascii="Myriad Pro" w:hAnsi="Myriad Pro"/>
          <w:b/>
          <w:u w:val="single"/>
        </w:rPr>
        <w:t>Operation of Service:</w:t>
      </w:r>
    </w:p>
    <w:p w14:paraId="7EC18DC5" w14:textId="77777777" w:rsidR="00FF1C6A" w:rsidRPr="00EC7EAC" w:rsidRDefault="00FF1C6A" w:rsidP="00FF1C6A">
      <w:pPr>
        <w:jc w:val="both"/>
        <w:rPr>
          <w:rFonts w:ascii="Myriad Pro" w:hAnsi="Myriad Pro"/>
        </w:rPr>
      </w:pPr>
    </w:p>
    <w:p w14:paraId="6268C73C" w14:textId="337D5DBE" w:rsidR="00FF1C6A" w:rsidRPr="00EC7EAC" w:rsidRDefault="00FF1C6A" w:rsidP="00FF1C6A">
      <w:pPr>
        <w:jc w:val="both"/>
        <w:rPr>
          <w:rFonts w:ascii="Myriad Pro" w:hAnsi="Myriad Pro"/>
        </w:rPr>
      </w:pPr>
      <w:r w:rsidRPr="00EC7EAC">
        <w:rPr>
          <w:rFonts w:ascii="Myriad Pro" w:hAnsi="Myriad Pro"/>
        </w:rPr>
        <w:t>Minimum working h</w:t>
      </w:r>
      <w:r>
        <w:rPr>
          <w:rFonts w:ascii="Myriad Pro" w:hAnsi="Myriad Pro"/>
        </w:rPr>
        <w:t>ours</w:t>
      </w:r>
      <w:r w:rsidRPr="00EC7EAC">
        <w:rPr>
          <w:rFonts w:ascii="Myriad Pro" w:hAnsi="Myriad Pro"/>
        </w:rPr>
        <w:t xml:space="preserve"> are from Monday to Friday 08.00-</w:t>
      </w:r>
      <w:r w:rsidR="00557043">
        <w:rPr>
          <w:rFonts w:ascii="Myriad Pro" w:hAnsi="Myriad Pro"/>
        </w:rPr>
        <w:t>16</w:t>
      </w:r>
      <w:r w:rsidRPr="00EC7EAC">
        <w:rPr>
          <w:rFonts w:ascii="Myriad Pro" w:hAnsi="Myriad Pro"/>
        </w:rPr>
        <w:t>.30hrs.</w:t>
      </w:r>
    </w:p>
    <w:p w14:paraId="68B02E9F" w14:textId="77777777" w:rsidR="00FF1C6A" w:rsidRPr="00EC7EAC" w:rsidRDefault="00FF1C6A" w:rsidP="00FF1C6A">
      <w:pPr>
        <w:jc w:val="both"/>
        <w:rPr>
          <w:rFonts w:ascii="Myriad Pro" w:hAnsi="Myriad Pro"/>
        </w:rPr>
      </w:pPr>
      <w:r w:rsidRPr="00EC7EAC">
        <w:rPr>
          <w:rFonts w:ascii="Myriad Pro" w:hAnsi="Myriad Pro"/>
        </w:rPr>
        <w:t>Supplier may only close on official UN Holidays.</w:t>
      </w:r>
    </w:p>
    <w:p w14:paraId="49F98432" w14:textId="77777777" w:rsidR="00FF1C6A" w:rsidRPr="00EC7EAC" w:rsidRDefault="00FF1C6A" w:rsidP="00FF1C6A">
      <w:pPr>
        <w:jc w:val="both"/>
        <w:rPr>
          <w:rFonts w:ascii="Myriad Pro" w:hAnsi="Myriad Pro"/>
        </w:rPr>
      </w:pPr>
    </w:p>
    <w:p w14:paraId="0451445D" w14:textId="77777777" w:rsidR="00FF1C6A" w:rsidRPr="00EC7EAC" w:rsidRDefault="00FF1C6A" w:rsidP="00FF1C6A">
      <w:pPr>
        <w:jc w:val="both"/>
        <w:rPr>
          <w:rFonts w:ascii="Myriad Pro" w:hAnsi="Myriad Pro"/>
          <w:b/>
          <w:u w:val="single"/>
        </w:rPr>
      </w:pPr>
      <w:r w:rsidRPr="00EC7EAC">
        <w:rPr>
          <w:rFonts w:ascii="Myriad Pro" w:hAnsi="Myriad Pro"/>
          <w:b/>
          <w:u w:val="single"/>
        </w:rPr>
        <w:t>Requirements</w:t>
      </w:r>
    </w:p>
    <w:p w14:paraId="3CB8613A" w14:textId="77777777" w:rsidR="00FF1C6A" w:rsidRPr="00EC7EAC" w:rsidRDefault="00FF1C6A" w:rsidP="00FF1C6A">
      <w:pPr>
        <w:jc w:val="both"/>
        <w:rPr>
          <w:rFonts w:ascii="Myriad Pro" w:hAnsi="Myriad Pro"/>
        </w:rPr>
      </w:pPr>
      <w:r w:rsidRPr="00EC7EAC">
        <w:rPr>
          <w:rFonts w:ascii="Myriad Pro" w:hAnsi="Myriad Pro"/>
        </w:rPr>
        <w:t>Proposal must include the following elements:</w:t>
      </w:r>
    </w:p>
    <w:p w14:paraId="0876C5D1" w14:textId="5E177FC0" w:rsidR="00FF1C6A" w:rsidRPr="00EC7EAC" w:rsidRDefault="00FF1C6A" w:rsidP="00FF1C6A">
      <w:pPr>
        <w:jc w:val="both"/>
        <w:rPr>
          <w:rFonts w:ascii="Myriad Pro" w:hAnsi="Myriad Pro"/>
        </w:rPr>
      </w:pPr>
      <w:r w:rsidRPr="00EC7EAC">
        <w:rPr>
          <w:rFonts w:ascii="Myriad Pro" w:hAnsi="Myriad Pro"/>
        </w:rPr>
        <w:t xml:space="preserve">        1.  </w:t>
      </w:r>
      <w:r w:rsidR="005F4475">
        <w:rPr>
          <w:rFonts w:ascii="Myriad Pro" w:hAnsi="Myriad Pro"/>
        </w:rPr>
        <w:t xml:space="preserve">Business </w:t>
      </w:r>
      <w:r w:rsidRPr="00EC7EAC">
        <w:rPr>
          <w:rFonts w:ascii="Myriad Pro" w:hAnsi="Myriad Pro"/>
        </w:rPr>
        <w:t>Registration document</w:t>
      </w:r>
    </w:p>
    <w:p w14:paraId="4F8F8AF0" w14:textId="77777777" w:rsidR="00FF1C6A" w:rsidRPr="00EC7EAC" w:rsidRDefault="00FF1C6A" w:rsidP="00FF1C6A">
      <w:pPr>
        <w:jc w:val="both"/>
        <w:rPr>
          <w:rFonts w:ascii="Myriad Pro" w:hAnsi="Myriad Pro"/>
        </w:rPr>
      </w:pPr>
      <w:r w:rsidRPr="00EC7EAC">
        <w:rPr>
          <w:rFonts w:ascii="Myriad Pro" w:hAnsi="Myriad Pro"/>
        </w:rPr>
        <w:t xml:space="preserve">        2.  Price List </w:t>
      </w:r>
      <w:r>
        <w:rPr>
          <w:rFonts w:ascii="Myriad Pro" w:hAnsi="Myriad Pro"/>
        </w:rPr>
        <w:t xml:space="preserve">(for all items under catering, food and beverage services) </w:t>
      </w:r>
    </w:p>
    <w:p w14:paraId="50D1F2E0" w14:textId="77777777" w:rsidR="00FF1C6A" w:rsidRDefault="00FF1C6A" w:rsidP="00FF1C6A">
      <w:pPr>
        <w:ind w:left="720" w:hanging="346"/>
        <w:jc w:val="both"/>
        <w:rPr>
          <w:rFonts w:ascii="Myriad Pro" w:hAnsi="Myriad Pro"/>
        </w:rPr>
      </w:pPr>
      <w:r w:rsidRPr="00EC7EAC">
        <w:rPr>
          <w:rFonts w:ascii="Myriad Pro" w:hAnsi="Myriad Pro"/>
        </w:rPr>
        <w:t>3.  Management Plan to be drawn up by the prospective supplier including proposal of the Menu and Inventory list of necessary equipment and furniture for cafeteria and catering services.</w:t>
      </w:r>
    </w:p>
    <w:p w14:paraId="215F657A" w14:textId="77777777" w:rsidR="00FF1C6A" w:rsidRPr="00EC7EAC" w:rsidRDefault="00FF1C6A" w:rsidP="00FF1C6A">
      <w:pPr>
        <w:ind w:left="720" w:hanging="346"/>
        <w:jc w:val="both"/>
        <w:rPr>
          <w:rFonts w:ascii="Myriad Pro" w:hAnsi="Myriad Pro"/>
        </w:rPr>
      </w:pPr>
      <w:r>
        <w:rPr>
          <w:rFonts w:ascii="Myriad Pro" w:hAnsi="Myriad Pro"/>
        </w:rPr>
        <w:t>4. Kitchen and cafeteria / restaurant appliances / furniture.</w:t>
      </w:r>
    </w:p>
    <w:p w14:paraId="63C4B496" w14:textId="77777777" w:rsidR="00FF1C6A" w:rsidRPr="00EC7EAC" w:rsidRDefault="00FF1C6A" w:rsidP="00FF1C6A">
      <w:pPr>
        <w:jc w:val="both"/>
        <w:rPr>
          <w:rFonts w:ascii="Myriad Pro" w:hAnsi="Myriad Pro"/>
        </w:rPr>
      </w:pPr>
    </w:p>
    <w:p w14:paraId="0C50D256" w14:textId="77777777" w:rsidR="00FF1C6A" w:rsidRPr="00EC7EAC" w:rsidRDefault="00FF1C6A" w:rsidP="00FF1C6A">
      <w:pPr>
        <w:jc w:val="both"/>
        <w:rPr>
          <w:rFonts w:ascii="Myriad Pro" w:hAnsi="Myriad Pro"/>
          <w:b/>
          <w:u w:val="single"/>
        </w:rPr>
      </w:pPr>
      <w:r w:rsidRPr="00EC7EAC">
        <w:rPr>
          <w:rFonts w:ascii="Myriad Pro" w:hAnsi="Myriad Pro"/>
          <w:b/>
          <w:u w:val="single"/>
        </w:rPr>
        <w:t>Price Schedule:</w:t>
      </w:r>
    </w:p>
    <w:p w14:paraId="13A1D9AD" w14:textId="77777777" w:rsidR="00FF1C6A" w:rsidRPr="00EC7EAC" w:rsidRDefault="00FF1C6A" w:rsidP="00FF1C6A">
      <w:pPr>
        <w:ind w:left="720"/>
        <w:jc w:val="both"/>
        <w:rPr>
          <w:rFonts w:ascii="Myriad Pro" w:hAnsi="Myriad Pro"/>
        </w:rPr>
      </w:pPr>
      <w:r w:rsidRPr="00EC7EAC">
        <w:rPr>
          <w:rFonts w:ascii="Myriad Pro" w:hAnsi="Myriad Pro"/>
        </w:rPr>
        <w:lastRenderedPageBreak/>
        <w:t xml:space="preserve">Provide the complete list with prices of meals, snacks and drinks you intend to sell, prepare and/or serve in your cafeteria </w:t>
      </w:r>
      <w:r>
        <w:rPr>
          <w:rFonts w:ascii="Myriad Pro" w:hAnsi="Myriad Pro"/>
        </w:rPr>
        <w:t>in</w:t>
      </w:r>
      <w:r w:rsidRPr="00EC7EAC">
        <w:rPr>
          <w:rFonts w:ascii="Myriad Pro" w:hAnsi="Myriad Pro"/>
        </w:rPr>
        <w:t xml:space="preserve"> the UN</w:t>
      </w:r>
      <w:r>
        <w:rPr>
          <w:rFonts w:ascii="Myriad Pro" w:hAnsi="Myriad Pro"/>
        </w:rPr>
        <w:t xml:space="preserve"> </w:t>
      </w:r>
      <w:r w:rsidRPr="00EC7EAC">
        <w:rPr>
          <w:rFonts w:ascii="Myriad Pro" w:hAnsi="Myriad Pro"/>
        </w:rPr>
        <w:t>Building. Items in question for example are, but not limited to: beverages, hot drinks, salads, meals, desserts, soups, bread and rolls, breakfast items, sandwiches, snacks, fruits, chocolates….</w:t>
      </w:r>
    </w:p>
    <w:p w14:paraId="432890AC" w14:textId="77777777" w:rsidR="00FF1C6A" w:rsidRPr="00EC7EAC" w:rsidRDefault="00FF1C6A" w:rsidP="00FF1C6A">
      <w:pPr>
        <w:jc w:val="both"/>
        <w:rPr>
          <w:rFonts w:ascii="Myriad Pro" w:hAnsi="Myriad Pro"/>
        </w:rPr>
      </w:pPr>
    </w:p>
    <w:p w14:paraId="0642F3A0" w14:textId="77777777" w:rsidR="00FF1C6A" w:rsidRPr="00EC7EAC" w:rsidRDefault="00FF1C6A" w:rsidP="00FF1C6A">
      <w:pPr>
        <w:jc w:val="both"/>
        <w:rPr>
          <w:rFonts w:ascii="Myriad Pro" w:hAnsi="Myriad Pro"/>
          <w:b/>
          <w:u w:val="single"/>
        </w:rPr>
      </w:pPr>
      <w:r w:rsidRPr="00EC7EAC">
        <w:rPr>
          <w:rFonts w:ascii="Myriad Pro" w:hAnsi="Myriad Pro"/>
          <w:b/>
          <w:u w:val="single"/>
        </w:rPr>
        <w:t>Management Plan:</w:t>
      </w:r>
    </w:p>
    <w:p w14:paraId="5188EC22" w14:textId="77777777" w:rsidR="00FF1C6A" w:rsidRPr="00EC7EAC" w:rsidRDefault="00FF1C6A" w:rsidP="00FF1C6A">
      <w:pPr>
        <w:ind w:left="720"/>
        <w:jc w:val="both"/>
        <w:rPr>
          <w:rFonts w:ascii="Myriad Pro" w:hAnsi="Myriad Pro"/>
        </w:rPr>
      </w:pPr>
      <w:r w:rsidRPr="00EC7EAC">
        <w:rPr>
          <w:rFonts w:ascii="Myriad Pro" w:hAnsi="Myriad Pro"/>
        </w:rPr>
        <w:t>The Management Plan must specify the methods and resources to be used by the prospective supplier for the performance of the service, regarding the definition of the UNDP’s requirements and objectives.</w:t>
      </w:r>
    </w:p>
    <w:p w14:paraId="0CD7B83C" w14:textId="77777777" w:rsidR="00FF1C6A" w:rsidRPr="00EC7EAC" w:rsidRDefault="00FF1C6A" w:rsidP="00FF1C6A">
      <w:pPr>
        <w:jc w:val="both"/>
        <w:rPr>
          <w:rFonts w:ascii="Myriad Pro" w:hAnsi="Myriad Pro"/>
        </w:rPr>
      </w:pPr>
    </w:p>
    <w:p w14:paraId="4AC38E25" w14:textId="77777777" w:rsidR="00FF1C6A" w:rsidRPr="00EC7EAC" w:rsidRDefault="00FF1C6A" w:rsidP="00FF1C6A">
      <w:pPr>
        <w:jc w:val="both"/>
        <w:rPr>
          <w:rFonts w:ascii="Myriad Pro" w:hAnsi="Myriad Pro"/>
        </w:rPr>
      </w:pPr>
    </w:p>
    <w:p w14:paraId="4B30EBB2" w14:textId="77777777" w:rsidR="00FF1C6A" w:rsidRPr="00EC7EAC" w:rsidRDefault="00FF1C6A" w:rsidP="00FF1C6A">
      <w:pPr>
        <w:jc w:val="both"/>
        <w:rPr>
          <w:rFonts w:ascii="Myriad Pro" w:hAnsi="Myriad Pro"/>
        </w:rPr>
      </w:pPr>
      <w:r w:rsidRPr="00EC7EAC">
        <w:rPr>
          <w:rFonts w:ascii="Myriad Pro" w:hAnsi="Myriad Pro"/>
        </w:rPr>
        <w:t>The Management Plan must contain:</w:t>
      </w:r>
    </w:p>
    <w:p w14:paraId="2ECEE5BB" w14:textId="77777777" w:rsidR="00FF1C6A" w:rsidRPr="00EC7EAC" w:rsidRDefault="00FF1C6A" w:rsidP="00FF1C6A">
      <w:pPr>
        <w:numPr>
          <w:ilvl w:val="0"/>
          <w:numId w:val="16"/>
        </w:numPr>
        <w:jc w:val="both"/>
        <w:rPr>
          <w:rFonts w:ascii="Myriad Pro" w:hAnsi="Myriad Pro"/>
        </w:rPr>
      </w:pPr>
      <w:r w:rsidRPr="00EC7EAC">
        <w:rPr>
          <w:rFonts w:ascii="Myriad Pro" w:hAnsi="Myriad Pro"/>
        </w:rPr>
        <w:t>An outline of the approach proposed for contract implementation.</w:t>
      </w:r>
    </w:p>
    <w:p w14:paraId="524FF725" w14:textId="77777777" w:rsidR="00FF1C6A" w:rsidRPr="00EC7EAC" w:rsidRDefault="00FF1C6A" w:rsidP="00FF1C6A">
      <w:pPr>
        <w:numPr>
          <w:ilvl w:val="0"/>
          <w:numId w:val="16"/>
        </w:numPr>
        <w:jc w:val="both"/>
        <w:rPr>
          <w:rFonts w:ascii="Myriad Pro" w:hAnsi="Myriad Pro"/>
        </w:rPr>
      </w:pPr>
      <w:r w:rsidRPr="00EC7EAC">
        <w:rPr>
          <w:rFonts w:ascii="Myriad Pro" w:hAnsi="Myriad Pro"/>
        </w:rPr>
        <w:t xml:space="preserve">The expected number of personnel required in the performance of the services. </w:t>
      </w:r>
    </w:p>
    <w:p w14:paraId="60C939D4" w14:textId="77777777" w:rsidR="00FF1C6A" w:rsidRPr="00EC7EAC" w:rsidRDefault="00FF1C6A" w:rsidP="00FF1C6A">
      <w:pPr>
        <w:numPr>
          <w:ilvl w:val="0"/>
          <w:numId w:val="16"/>
        </w:numPr>
        <w:jc w:val="both"/>
        <w:rPr>
          <w:rFonts w:ascii="Myriad Pro" w:hAnsi="Myriad Pro"/>
        </w:rPr>
      </w:pPr>
      <w:r w:rsidRPr="00EC7EAC">
        <w:rPr>
          <w:rFonts w:ascii="Myriad Pro" w:hAnsi="Myriad Pro"/>
        </w:rPr>
        <w:t>A description of the experience of the prospective supplier in running catering and/or similar services.</w:t>
      </w:r>
    </w:p>
    <w:p w14:paraId="22BC6FBB" w14:textId="77777777" w:rsidR="00FF1C6A" w:rsidRPr="00EC7EAC" w:rsidRDefault="00FF1C6A" w:rsidP="00FF1C6A">
      <w:pPr>
        <w:numPr>
          <w:ilvl w:val="0"/>
          <w:numId w:val="16"/>
        </w:numPr>
        <w:jc w:val="both"/>
        <w:rPr>
          <w:rFonts w:ascii="Myriad Pro" w:hAnsi="Myriad Pro"/>
        </w:rPr>
      </w:pPr>
      <w:r w:rsidRPr="00EC7EAC">
        <w:rPr>
          <w:rFonts w:ascii="Myriad Pro" w:hAnsi="Myriad Pro"/>
        </w:rPr>
        <w:t xml:space="preserve">References from companies where </w:t>
      </w:r>
      <w:r>
        <w:rPr>
          <w:rFonts w:ascii="Myriad Pro" w:hAnsi="Myriad Pro"/>
        </w:rPr>
        <w:t>the suppli</w:t>
      </w:r>
      <w:r w:rsidRPr="00EC7EAC">
        <w:rPr>
          <w:rFonts w:ascii="Myriad Pro" w:hAnsi="Myriad Pro"/>
        </w:rPr>
        <w:t>e</w:t>
      </w:r>
      <w:r>
        <w:rPr>
          <w:rFonts w:ascii="Myriad Pro" w:hAnsi="Myriad Pro"/>
        </w:rPr>
        <w:t>r</w:t>
      </w:r>
      <w:r w:rsidRPr="00EC7EAC">
        <w:rPr>
          <w:rFonts w:ascii="Myriad Pro" w:hAnsi="Myriad Pro"/>
        </w:rPr>
        <w:t xml:space="preserve"> had carried out similar catering contracts. </w:t>
      </w:r>
    </w:p>
    <w:p w14:paraId="32171A1F" w14:textId="77777777" w:rsidR="00FF1C6A" w:rsidRPr="00EC7EAC" w:rsidRDefault="00FF1C6A" w:rsidP="00FF1C6A">
      <w:pPr>
        <w:numPr>
          <w:ilvl w:val="0"/>
          <w:numId w:val="16"/>
        </w:numPr>
        <w:jc w:val="both"/>
        <w:rPr>
          <w:rFonts w:ascii="Myriad Pro" w:hAnsi="Myriad Pro"/>
        </w:rPr>
      </w:pPr>
      <w:r w:rsidRPr="00EC7EAC">
        <w:rPr>
          <w:rFonts w:ascii="Myriad Pro" w:hAnsi="Myriad Pro"/>
        </w:rPr>
        <w:t xml:space="preserve">Supplier’s plan to ensure health and hygiene requirements for commercial food service facility is also mandatory. </w:t>
      </w:r>
    </w:p>
    <w:p w14:paraId="3B51F226" w14:textId="77777777" w:rsidR="00FF1C6A" w:rsidRPr="00EC7EAC" w:rsidRDefault="00FF1C6A" w:rsidP="00FF1C6A">
      <w:pPr>
        <w:jc w:val="both"/>
        <w:rPr>
          <w:rFonts w:ascii="Myriad Pro" w:hAnsi="Myriad Pro"/>
        </w:rPr>
      </w:pPr>
    </w:p>
    <w:p w14:paraId="51C3824E" w14:textId="77777777" w:rsidR="00FF1C6A" w:rsidRPr="00EC7EAC" w:rsidRDefault="00FF1C6A" w:rsidP="00FF1C6A">
      <w:pPr>
        <w:jc w:val="both"/>
        <w:rPr>
          <w:rFonts w:ascii="Myriad Pro" w:hAnsi="Myriad Pro"/>
        </w:rPr>
      </w:pPr>
      <w:r w:rsidRPr="00EC7EAC">
        <w:rPr>
          <w:rFonts w:ascii="Myriad Pro" w:hAnsi="Myriad Pro"/>
        </w:rPr>
        <w:t>NOTE: All staff serving food must have basic knowledge of English.</w:t>
      </w:r>
    </w:p>
    <w:p w14:paraId="546AD6C2" w14:textId="77777777" w:rsidR="00FF1C6A" w:rsidRPr="00EC7EAC" w:rsidRDefault="00FF1C6A" w:rsidP="00FF1C6A">
      <w:pPr>
        <w:jc w:val="both"/>
        <w:rPr>
          <w:rFonts w:ascii="Myriad Pro" w:hAnsi="Myriad Pro"/>
        </w:rPr>
      </w:pPr>
      <w:r w:rsidRPr="00EC7EAC">
        <w:rPr>
          <w:rFonts w:ascii="Myriad Pro" w:hAnsi="Myriad Pro"/>
        </w:rPr>
        <w:t xml:space="preserve"> </w:t>
      </w:r>
    </w:p>
    <w:p w14:paraId="21BDA3F3" w14:textId="77777777" w:rsidR="00FF1C6A" w:rsidRPr="00EC7EAC" w:rsidRDefault="00FF1C6A" w:rsidP="00FF1C6A">
      <w:pPr>
        <w:jc w:val="both"/>
        <w:rPr>
          <w:rFonts w:ascii="Myriad Pro" w:hAnsi="Myriad Pro"/>
          <w:b/>
          <w:u w:val="single"/>
        </w:rPr>
      </w:pPr>
      <w:r w:rsidRPr="00EC7EAC">
        <w:rPr>
          <w:rFonts w:ascii="Myriad Pro" w:hAnsi="Myriad Pro"/>
          <w:b/>
          <w:u w:val="single"/>
        </w:rPr>
        <w:t>Period during which tenders are binding:</w:t>
      </w:r>
    </w:p>
    <w:p w14:paraId="03476218" w14:textId="77777777" w:rsidR="00FF1C6A" w:rsidRPr="00EC7EAC" w:rsidRDefault="00FF1C6A" w:rsidP="00FF1C6A">
      <w:pPr>
        <w:ind w:left="360"/>
        <w:jc w:val="both"/>
        <w:rPr>
          <w:rFonts w:ascii="Myriad Pro" w:hAnsi="Myriad Pro"/>
        </w:rPr>
      </w:pPr>
      <w:r w:rsidRPr="00EC7EAC">
        <w:rPr>
          <w:rFonts w:ascii="Myriad Pro" w:hAnsi="Myriad Pro"/>
        </w:rPr>
        <w:t xml:space="preserve">Suppliers are bound by their proposals for </w:t>
      </w:r>
      <w:r>
        <w:rPr>
          <w:rFonts w:ascii="Myriad Pro" w:hAnsi="Myriad Pro"/>
        </w:rPr>
        <w:t>60</w:t>
      </w:r>
      <w:r w:rsidRPr="00EC7EAC">
        <w:rPr>
          <w:rFonts w:ascii="Myriad Pro" w:hAnsi="Myriad Pro"/>
        </w:rPr>
        <w:t xml:space="preserve"> days after the deadline for the submission of proposal. </w:t>
      </w:r>
    </w:p>
    <w:p w14:paraId="648AEAC3" w14:textId="77777777" w:rsidR="00FF1C6A" w:rsidRPr="00EC7EAC" w:rsidRDefault="00FF1C6A" w:rsidP="00FF1C6A">
      <w:pPr>
        <w:jc w:val="both"/>
        <w:rPr>
          <w:rFonts w:ascii="Myriad Pro" w:hAnsi="Myriad Pro"/>
        </w:rPr>
      </w:pPr>
    </w:p>
    <w:p w14:paraId="405D35F3" w14:textId="77777777" w:rsidR="00FF1C6A" w:rsidRPr="00EC7EAC" w:rsidRDefault="00FF1C6A" w:rsidP="00FF1C6A">
      <w:pPr>
        <w:jc w:val="both"/>
        <w:rPr>
          <w:rFonts w:ascii="Myriad Pro" w:hAnsi="Myriad Pro"/>
          <w:b/>
          <w:u w:val="single"/>
        </w:rPr>
      </w:pPr>
      <w:r w:rsidRPr="00EC7EAC">
        <w:rPr>
          <w:rFonts w:ascii="Myriad Pro" w:hAnsi="Myriad Pro"/>
          <w:b/>
          <w:u w:val="single"/>
        </w:rPr>
        <w:t>Site visit and presentation</w:t>
      </w:r>
    </w:p>
    <w:p w14:paraId="52EB8677" w14:textId="2316F7AA" w:rsidR="00FF1C6A" w:rsidRPr="001A0D2B" w:rsidRDefault="00FF1C6A" w:rsidP="00FF1C6A">
      <w:pPr>
        <w:ind w:left="360"/>
        <w:jc w:val="both"/>
        <w:rPr>
          <w:rFonts w:ascii="Myriad Pro" w:hAnsi="Myriad Pro"/>
        </w:rPr>
      </w:pPr>
      <w:r w:rsidRPr="00EC7EAC">
        <w:rPr>
          <w:rFonts w:ascii="Myriad Pro" w:hAnsi="Myriad Pro"/>
        </w:rPr>
        <w:t xml:space="preserve">A site visit will be organized at </w:t>
      </w:r>
      <w:r w:rsidRPr="00FF1C6A">
        <w:rPr>
          <w:rFonts w:ascii="Myriad Pro" w:hAnsi="Myriad Pro"/>
          <w:b/>
          <w:bCs/>
        </w:rPr>
        <w:t>UN House, UNDP Ghana Country</w:t>
      </w:r>
      <w:r>
        <w:rPr>
          <w:rFonts w:ascii="Myriad Pro" w:hAnsi="Myriad Pro"/>
        </w:rPr>
        <w:t xml:space="preserve"> </w:t>
      </w:r>
      <w:r>
        <w:rPr>
          <w:rFonts w:ascii="Myriad Pro" w:hAnsi="Myriad Pro"/>
          <w:b/>
        </w:rPr>
        <w:t xml:space="preserve">Office near Fire Service HQ </w:t>
      </w:r>
      <w:r w:rsidRPr="00EC7EAC">
        <w:rPr>
          <w:rFonts w:ascii="Myriad Pro" w:hAnsi="Myriad Pro"/>
        </w:rPr>
        <w:t>so that prospective suppliers can familiarize themselves with the required service at the spot. Prospective suppliers must confirm in advance their intention to participate in the site visit by fax</w:t>
      </w:r>
      <w:r>
        <w:rPr>
          <w:rFonts w:ascii="Myriad Pro" w:hAnsi="Myriad Pro"/>
        </w:rPr>
        <w:t xml:space="preserve"> 0302-</w:t>
      </w:r>
      <w:r w:rsidRPr="00FF1C6A">
        <w:rPr>
          <w:rFonts w:ascii="Myriad Pro" w:hAnsi="Myriad Pro"/>
        </w:rPr>
        <w:t>773899</w:t>
      </w:r>
      <w:r>
        <w:rPr>
          <w:rFonts w:ascii="Myriad Pro" w:hAnsi="Myriad Pro"/>
        </w:rPr>
        <w:t xml:space="preserve"> or e-mail </w:t>
      </w:r>
      <w:hyperlink r:id="rId8" w:history="1">
        <w:r w:rsidR="00D959EB" w:rsidRPr="004738DD">
          <w:rPr>
            <w:rStyle w:val="Hyperlink"/>
            <w:rFonts w:ascii="Myriad Pro" w:hAnsi="Myriad Pro"/>
          </w:rPr>
          <w:t>procurement.gh@undp.org</w:t>
        </w:r>
      </w:hyperlink>
      <w:r>
        <w:rPr>
          <w:rFonts w:ascii="Myriad Pro" w:hAnsi="Myriad Pro"/>
        </w:rPr>
        <w:t xml:space="preserve"> </w:t>
      </w:r>
      <w:r w:rsidRPr="00EC7EAC">
        <w:rPr>
          <w:rFonts w:ascii="Myriad Pro" w:hAnsi="Myriad Pro"/>
        </w:rPr>
        <w:t xml:space="preserve">, </w:t>
      </w:r>
      <w:r w:rsidRPr="001A0D2B">
        <w:rPr>
          <w:rFonts w:ascii="Myriad Pro" w:hAnsi="Myriad Pro"/>
          <w:b/>
          <w:u w:val="single"/>
        </w:rPr>
        <w:t>by</w:t>
      </w:r>
      <w:r>
        <w:rPr>
          <w:rFonts w:ascii="Myriad Pro" w:hAnsi="Myriad Pro"/>
          <w:b/>
          <w:u w:val="single"/>
        </w:rPr>
        <w:t xml:space="preserve"> </w:t>
      </w:r>
      <w:r w:rsidR="005F4475">
        <w:rPr>
          <w:rFonts w:ascii="Myriad Pro" w:hAnsi="Myriad Pro"/>
          <w:b/>
          <w:u w:val="single"/>
        </w:rPr>
        <w:t>1</w:t>
      </w:r>
      <w:r w:rsidR="005F4475" w:rsidRPr="005F4475">
        <w:rPr>
          <w:rFonts w:ascii="Myriad Pro" w:hAnsi="Myriad Pro"/>
          <w:b/>
          <w:u w:val="single"/>
          <w:vertAlign w:val="superscript"/>
        </w:rPr>
        <w:t>st</w:t>
      </w:r>
      <w:r w:rsidR="005F4475">
        <w:rPr>
          <w:rFonts w:ascii="Myriad Pro" w:hAnsi="Myriad Pro"/>
          <w:b/>
          <w:u w:val="single"/>
        </w:rPr>
        <w:t xml:space="preserve"> December</w:t>
      </w:r>
      <w:r>
        <w:rPr>
          <w:rFonts w:ascii="Myriad Pro" w:hAnsi="Myriad Pro"/>
          <w:b/>
          <w:u w:val="single"/>
        </w:rPr>
        <w:t xml:space="preserve"> 2021</w:t>
      </w:r>
      <w:r w:rsidRPr="001A0D2B">
        <w:rPr>
          <w:rFonts w:ascii="Myriad Pro" w:hAnsi="Myriad Pro"/>
        </w:rPr>
        <w:t>. The date and time of the visit will be communicated to prospective suppliers accordingly.</w:t>
      </w:r>
    </w:p>
    <w:p w14:paraId="30925F3E" w14:textId="77777777" w:rsidR="00FF1C6A" w:rsidRPr="00EC7EAC" w:rsidRDefault="00FF1C6A" w:rsidP="00FF1C6A">
      <w:pPr>
        <w:jc w:val="both"/>
        <w:rPr>
          <w:rFonts w:ascii="Myriad Pro" w:hAnsi="Myriad Pro"/>
        </w:rPr>
      </w:pPr>
    </w:p>
    <w:p w14:paraId="7A5CA975" w14:textId="77777777" w:rsidR="00FF1C6A" w:rsidRPr="00EC7EAC" w:rsidRDefault="00FF1C6A" w:rsidP="00FF1C6A">
      <w:pPr>
        <w:jc w:val="both"/>
        <w:rPr>
          <w:rFonts w:ascii="Myriad Pro" w:hAnsi="Myriad Pro"/>
          <w:b/>
          <w:u w:val="single"/>
        </w:rPr>
      </w:pPr>
      <w:r w:rsidRPr="00EC7EAC">
        <w:rPr>
          <w:rFonts w:ascii="Myriad Pro" w:hAnsi="Myriad Pro"/>
          <w:b/>
          <w:u w:val="single"/>
        </w:rPr>
        <w:t>Submission of proposal:</w:t>
      </w:r>
    </w:p>
    <w:p w14:paraId="4FDDE8D6" w14:textId="0360E7CC" w:rsidR="00FF1C6A" w:rsidRPr="00EC7EAC" w:rsidRDefault="00FF1C6A" w:rsidP="00FF1C6A">
      <w:pPr>
        <w:ind w:left="360"/>
        <w:jc w:val="both"/>
        <w:rPr>
          <w:rFonts w:ascii="Myriad Pro" w:hAnsi="Myriad Pro"/>
        </w:rPr>
      </w:pPr>
      <w:r w:rsidRPr="00EC7EAC">
        <w:rPr>
          <w:rFonts w:ascii="Myriad Pro" w:hAnsi="Myriad Pro"/>
        </w:rPr>
        <w:t xml:space="preserve">Complete proposals should be sent </w:t>
      </w:r>
      <w:r w:rsidR="00557043">
        <w:rPr>
          <w:rFonts w:ascii="Myriad Pro" w:hAnsi="Myriad Pro"/>
        </w:rPr>
        <w:t>via email</w:t>
      </w:r>
      <w:r w:rsidRPr="001A0D2B">
        <w:rPr>
          <w:rFonts w:ascii="Myriad Pro" w:hAnsi="Myriad Pro"/>
        </w:rPr>
        <w:t xml:space="preserve">, clearly marked “Cafeteria &amp; Catering Services” and delivered to the following </w:t>
      </w:r>
      <w:r w:rsidR="00557043">
        <w:rPr>
          <w:rFonts w:ascii="Myriad Pro" w:hAnsi="Myriad Pro"/>
        </w:rPr>
        <w:t xml:space="preserve">email </w:t>
      </w:r>
      <w:r w:rsidRPr="001A0D2B">
        <w:rPr>
          <w:rFonts w:ascii="Myriad Pro" w:hAnsi="Myriad Pro"/>
        </w:rPr>
        <w:t xml:space="preserve">address no later than </w:t>
      </w:r>
      <w:r w:rsidR="00557043">
        <w:rPr>
          <w:rFonts w:ascii="Myriad Pro" w:hAnsi="Myriad Pro"/>
          <w:b/>
          <w:u w:val="single"/>
        </w:rPr>
        <w:t>16:30</w:t>
      </w:r>
      <w:r w:rsidRPr="001A0D2B">
        <w:rPr>
          <w:rFonts w:ascii="Myriad Pro" w:hAnsi="Myriad Pro"/>
          <w:b/>
          <w:u w:val="single"/>
        </w:rPr>
        <w:t xml:space="preserve"> </w:t>
      </w:r>
      <w:r w:rsidR="00557043">
        <w:rPr>
          <w:rFonts w:ascii="Myriad Pro" w:hAnsi="Myriad Pro"/>
          <w:b/>
          <w:u w:val="single"/>
        </w:rPr>
        <w:t>GMT</w:t>
      </w:r>
      <w:r w:rsidRPr="001A0D2B">
        <w:rPr>
          <w:rFonts w:ascii="Myriad Pro" w:hAnsi="Myriad Pro"/>
          <w:b/>
          <w:u w:val="single"/>
        </w:rPr>
        <w:t xml:space="preserve"> on </w:t>
      </w:r>
      <w:r w:rsidR="005F4475">
        <w:rPr>
          <w:rFonts w:ascii="Myriad Pro" w:hAnsi="Myriad Pro"/>
          <w:b/>
          <w:u w:val="single"/>
        </w:rPr>
        <w:t>7</w:t>
      </w:r>
      <w:r w:rsidR="005F4475" w:rsidRPr="005F4475">
        <w:rPr>
          <w:rFonts w:ascii="Myriad Pro" w:hAnsi="Myriad Pro"/>
          <w:b/>
          <w:u w:val="single"/>
          <w:vertAlign w:val="superscript"/>
        </w:rPr>
        <w:t>th</w:t>
      </w:r>
      <w:r w:rsidR="005F4475">
        <w:rPr>
          <w:rFonts w:ascii="Myriad Pro" w:hAnsi="Myriad Pro"/>
          <w:b/>
          <w:u w:val="single"/>
        </w:rPr>
        <w:t xml:space="preserve"> December</w:t>
      </w:r>
      <w:r w:rsidRPr="001A0D2B">
        <w:rPr>
          <w:rFonts w:ascii="Myriad Pro" w:hAnsi="Myriad Pro"/>
          <w:b/>
          <w:u w:val="single"/>
        </w:rPr>
        <w:t xml:space="preserve"> 20</w:t>
      </w:r>
      <w:r w:rsidR="00557043">
        <w:rPr>
          <w:rFonts w:ascii="Myriad Pro" w:hAnsi="Myriad Pro"/>
          <w:b/>
          <w:u w:val="single"/>
        </w:rPr>
        <w:t>21</w:t>
      </w:r>
      <w:r w:rsidRPr="001A0D2B">
        <w:rPr>
          <w:rFonts w:ascii="Myriad Pro" w:hAnsi="Myriad Pro"/>
          <w:b/>
          <w:u w:val="single"/>
        </w:rPr>
        <w:t>.</w:t>
      </w:r>
    </w:p>
    <w:p w14:paraId="0F3A32FC" w14:textId="217D31B6" w:rsidR="00FF1C6A" w:rsidRDefault="00FF1C6A" w:rsidP="00FF1C6A">
      <w:pPr>
        <w:ind w:left="360"/>
        <w:jc w:val="both"/>
        <w:rPr>
          <w:rFonts w:ascii="Myriad Pro" w:hAnsi="Myriad Pro"/>
        </w:rPr>
      </w:pPr>
    </w:p>
    <w:p w14:paraId="5AE8DDAB" w14:textId="133FDCB4" w:rsidR="00557043" w:rsidRPr="00557043" w:rsidRDefault="00557043" w:rsidP="00557043">
      <w:pPr>
        <w:ind w:left="360"/>
        <w:jc w:val="center"/>
        <w:rPr>
          <w:rFonts w:ascii="Myriad Pro" w:hAnsi="Myriad Pro"/>
          <w:b/>
          <w:bCs/>
          <w:sz w:val="34"/>
          <w:szCs w:val="44"/>
        </w:rPr>
      </w:pPr>
      <w:r w:rsidRPr="00557043">
        <w:rPr>
          <w:rFonts w:ascii="Myriad Pro" w:hAnsi="Myriad Pro"/>
          <w:b/>
          <w:bCs/>
          <w:sz w:val="34"/>
          <w:szCs w:val="44"/>
        </w:rPr>
        <w:t>Procurement.gh@undp.org</w:t>
      </w:r>
    </w:p>
    <w:p w14:paraId="6156188A" w14:textId="77777777" w:rsidR="00557043" w:rsidRPr="00EC7EAC" w:rsidRDefault="00557043" w:rsidP="00FF1C6A">
      <w:pPr>
        <w:ind w:left="360"/>
        <w:jc w:val="both"/>
        <w:rPr>
          <w:rFonts w:ascii="Myriad Pro" w:hAnsi="Myriad Pro"/>
        </w:rPr>
      </w:pPr>
    </w:p>
    <w:p w14:paraId="222E2E5A" w14:textId="544A7BB8" w:rsidR="00FF1C6A" w:rsidRPr="001A0D2B" w:rsidRDefault="00FF1C6A" w:rsidP="00557043">
      <w:pPr>
        <w:jc w:val="center"/>
        <w:rPr>
          <w:rFonts w:ascii="Myriad Pro" w:hAnsi="Myriad Pro"/>
          <w:b/>
          <w:lang w:val="hr-HR"/>
        </w:rPr>
      </w:pPr>
      <w:r w:rsidRPr="00EC7EAC">
        <w:rPr>
          <w:rFonts w:ascii="Myriad Pro" w:hAnsi="Myriad Pro"/>
        </w:rPr>
        <w:t xml:space="preserve">      </w:t>
      </w:r>
    </w:p>
    <w:p w14:paraId="60B4E472" w14:textId="77777777" w:rsidR="00FF1C6A" w:rsidRPr="00EC7EAC" w:rsidRDefault="00FF1C6A" w:rsidP="00FF1C6A">
      <w:pPr>
        <w:jc w:val="both"/>
        <w:rPr>
          <w:rFonts w:ascii="Myriad Pro" w:hAnsi="Myriad Pro"/>
        </w:rPr>
      </w:pPr>
      <w:r w:rsidRPr="00EC7EAC">
        <w:rPr>
          <w:rFonts w:ascii="Myriad Pro" w:hAnsi="Myriad Pro"/>
        </w:rPr>
        <w:t xml:space="preserve">      </w:t>
      </w:r>
    </w:p>
    <w:p w14:paraId="16ACDAA2" w14:textId="77777777" w:rsidR="00FF1C6A" w:rsidRPr="00EC7EAC" w:rsidRDefault="00FF1C6A" w:rsidP="00FF1C6A">
      <w:pPr>
        <w:jc w:val="both"/>
        <w:rPr>
          <w:rFonts w:ascii="Myriad Pro" w:hAnsi="Myriad Pro"/>
        </w:rPr>
      </w:pPr>
      <w:r w:rsidRPr="00EC7EAC">
        <w:rPr>
          <w:rFonts w:ascii="Myriad Pro" w:hAnsi="Myriad Pro"/>
        </w:rPr>
        <w:t>Proposal received after the closing time/date will not be considered.</w:t>
      </w:r>
    </w:p>
    <w:p w14:paraId="004C3DF1" w14:textId="77777777" w:rsidR="00FF1C6A" w:rsidRPr="00EC7EAC" w:rsidRDefault="00FF1C6A" w:rsidP="00FF1C6A">
      <w:pPr>
        <w:jc w:val="both"/>
        <w:rPr>
          <w:rFonts w:ascii="Myriad Pro" w:hAnsi="Myriad Pro"/>
        </w:rPr>
      </w:pPr>
      <w:r w:rsidRPr="00EC7EAC">
        <w:rPr>
          <w:rFonts w:ascii="Myriad Pro" w:hAnsi="Myriad Pro"/>
        </w:rPr>
        <w:t xml:space="preserve">    </w:t>
      </w:r>
    </w:p>
    <w:p w14:paraId="07F0E5CD" w14:textId="77777777" w:rsidR="00FF1C6A" w:rsidRPr="00EC7EAC" w:rsidRDefault="00FF1C6A" w:rsidP="00FF1C6A">
      <w:pPr>
        <w:jc w:val="both"/>
        <w:rPr>
          <w:rFonts w:ascii="Myriad Pro" w:hAnsi="Myriad Pro"/>
          <w:b/>
          <w:u w:val="single"/>
        </w:rPr>
      </w:pPr>
      <w:r w:rsidRPr="00EC7EAC">
        <w:rPr>
          <w:rFonts w:ascii="Myriad Pro" w:hAnsi="Myriad Pro"/>
          <w:b/>
          <w:u w:val="single"/>
        </w:rPr>
        <w:t xml:space="preserve">Evaluation and Award of proposal:  </w:t>
      </w:r>
    </w:p>
    <w:p w14:paraId="3FAC9322" w14:textId="77777777" w:rsidR="00FF1C6A" w:rsidRPr="00EC7EAC" w:rsidRDefault="00FF1C6A" w:rsidP="00FF1C6A">
      <w:pPr>
        <w:autoSpaceDE w:val="0"/>
        <w:autoSpaceDN w:val="0"/>
        <w:adjustRightInd w:val="0"/>
        <w:rPr>
          <w:rFonts w:ascii="Myriad Pro" w:hAnsi="Myriad Pro"/>
        </w:rPr>
      </w:pPr>
      <w:r w:rsidRPr="00EC7EAC">
        <w:rPr>
          <w:rFonts w:ascii="Myriad Pro" w:hAnsi="Myriad Pro"/>
        </w:rPr>
        <w:t>Any award will be based on the best overall proposal with appropriate consideration being given to the desire for quality service at reasonable prices, in combination with evidence of past service quality and experience. Proposals will be reviewed by the Evaluation Commission formed of UNDP and UN Agencies representatives. UNDP reserves the right to accept or reject any offer, at any time prior to award of Contract. Decision of the Evaluation Commission will be final.</w:t>
      </w:r>
    </w:p>
    <w:p w14:paraId="5A956744" w14:textId="77777777" w:rsidR="00FF1C6A" w:rsidRPr="00EC7EAC" w:rsidRDefault="00FF1C6A" w:rsidP="00FF1C6A">
      <w:pPr>
        <w:jc w:val="both"/>
        <w:rPr>
          <w:rFonts w:ascii="Myriad Pro" w:hAnsi="Myriad Pro"/>
        </w:rPr>
      </w:pPr>
      <w:r w:rsidRPr="00EC7EAC">
        <w:rPr>
          <w:rFonts w:ascii="Myriad Pro" w:hAnsi="Myriad Pro"/>
        </w:rPr>
        <w:t xml:space="preserve">     </w:t>
      </w:r>
    </w:p>
    <w:p w14:paraId="30A78A26" w14:textId="77777777" w:rsidR="00FF1C6A" w:rsidRPr="00EC7EAC" w:rsidRDefault="00FF1C6A" w:rsidP="00FF1C6A">
      <w:pPr>
        <w:jc w:val="both"/>
        <w:rPr>
          <w:rFonts w:ascii="Myriad Pro" w:hAnsi="Myriad Pro"/>
          <w:b/>
          <w:u w:val="single"/>
        </w:rPr>
      </w:pPr>
      <w:r w:rsidRPr="00EC7EAC">
        <w:rPr>
          <w:rFonts w:ascii="Myriad Pro" w:hAnsi="Myriad Pro"/>
          <w:b/>
          <w:u w:val="single"/>
        </w:rPr>
        <w:t>Documentary evidence required from the selected supplier:</w:t>
      </w:r>
    </w:p>
    <w:p w14:paraId="266BA39B" w14:textId="77777777" w:rsidR="00FF1C6A" w:rsidRPr="00EC7EAC" w:rsidRDefault="00FF1C6A" w:rsidP="00FF1C6A">
      <w:pPr>
        <w:ind w:left="360"/>
        <w:jc w:val="both"/>
        <w:rPr>
          <w:rFonts w:ascii="Myriad Pro" w:hAnsi="Myriad Pro"/>
        </w:rPr>
      </w:pPr>
      <w:r w:rsidRPr="00EC7EAC">
        <w:rPr>
          <w:rFonts w:ascii="Myriad Pro" w:hAnsi="Myriad Pro"/>
        </w:rPr>
        <w:lastRenderedPageBreak/>
        <w:t>Only the selected supplier will be notified in writing. Before UNDP signs the contract with the selected supplier, the supplier must provide as soon as possible the following information and documents:</w:t>
      </w:r>
    </w:p>
    <w:p w14:paraId="0A7035F2" w14:textId="77777777" w:rsidR="00FF1C6A" w:rsidRPr="00EC7EAC" w:rsidRDefault="00FF1C6A" w:rsidP="00FF1C6A">
      <w:pPr>
        <w:ind w:left="720"/>
        <w:jc w:val="both"/>
        <w:rPr>
          <w:rFonts w:ascii="Myriad Pro" w:hAnsi="Myriad Pro"/>
        </w:rPr>
      </w:pPr>
      <w:r w:rsidRPr="00EC7EAC">
        <w:rPr>
          <w:rFonts w:ascii="Myriad Pro" w:hAnsi="Myriad Pro"/>
        </w:rPr>
        <w:t>a) The name of Manager</w:t>
      </w:r>
      <w:r>
        <w:rPr>
          <w:rFonts w:ascii="Myriad Pro" w:hAnsi="Myriad Pro"/>
        </w:rPr>
        <w:t xml:space="preserve"> (assigned for services to UN)</w:t>
      </w:r>
      <w:r w:rsidRPr="00EC7EAC">
        <w:rPr>
          <w:rFonts w:ascii="Myriad Pro" w:hAnsi="Myriad Pro"/>
        </w:rPr>
        <w:t xml:space="preserve"> and references proving his/her professional experience. </w:t>
      </w:r>
    </w:p>
    <w:p w14:paraId="0DD24714" w14:textId="77777777" w:rsidR="00FF1C6A" w:rsidRPr="00EC7EAC" w:rsidRDefault="00FF1C6A" w:rsidP="00FF1C6A">
      <w:pPr>
        <w:ind w:left="720"/>
        <w:jc w:val="both"/>
        <w:rPr>
          <w:rFonts w:ascii="Myriad Pro" w:hAnsi="Myriad Pro"/>
        </w:rPr>
      </w:pPr>
      <w:r w:rsidRPr="00EC7EAC">
        <w:rPr>
          <w:rFonts w:ascii="Myriad Pro" w:hAnsi="Myriad Pro"/>
        </w:rPr>
        <w:t>b) A complete list of personnel for the execution of the tasks of the contract.</w:t>
      </w:r>
    </w:p>
    <w:p w14:paraId="56FD8CA7" w14:textId="73A0BFAE" w:rsidR="00FF1C6A" w:rsidRDefault="00FF1C6A" w:rsidP="00FF1C6A">
      <w:pPr>
        <w:ind w:left="720"/>
        <w:jc w:val="both"/>
        <w:rPr>
          <w:rFonts w:ascii="Myriad Pro" w:hAnsi="Myriad Pro"/>
        </w:rPr>
      </w:pPr>
      <w:r w:rsidRPr="00EC7EAC">
        <w:rPr>
          <w:rFonts w:ascii="Myriad Pro" w:hAnsi="Myriad Pro"/>
        </w:rPr>
        <w:t xml:space="preserve">c) The employers' medical certificates that guarantees their physically and medically fitness to work in preparation and food handling areas if required per </w:t>
      </w:r>
      <w:r>
        <w:rPr>
          <w:rFonts w:ascii="Myriad Pro" w:hAnsi="Myriad Pro"/>
        </w:rPr>
        <w:t xml:space="preserve">Ghana </w:t>
      </w:r>
      <w:r w:rsidRPr="00EC7EAC">
        <w:rPr>
          <w:rFonts w:ascii="Myriad Pro" w:hAnsi="Myriad Pro"/>
        </w:rPr>
        <w:t>Laws for the offered services.</w:t>
      </w:r>
    </w:p>
    <w:p w14:paraId="5809B9F5" w14:textId="77777777" w:rsidR="00FF1C6A" w:rsidRPr="00EC7EAC" w:rsidRDefault="00FF1C6A" w:rsidP="00FF1C6A">
      <w:pPr>
        <w:ind w:left="720"/>
        <w:jc w:val="both"/>
        <w:rPr>
          <w:rFonts w:ascii="Myriad Pro" w:hAnsi="Myriad Pro"/>
        </w:rPr>
      </w:pPr>
      <w:r>
        <w:rPr>
          <w:rFonts w:ascii="Myriad Pro" w:hAnsi="Myriad Pro"/>
        </w:rPr>
        <w:t>d) Inventory list of appliances and furniture.</w:t>
      </w:r>
    </w:p>
    <w:p w14:paraId="082FDD4D" w14:textId="77777777" w:rsidR="00FF1C6A" w:rsidRPr="00EC7EAC" w:rsidRDefault="00FF1C6A" w:rsidP="00FF1C6A">
      <w:pPr>
        <w:ind w:left="720"/>
        <w:jc w:val="both"/>
        <w:rPr>
          <w:rFonts w:ascii="Myriad Pro" w:hAnsi="Myriad Pro"/>
        </w:rPr>
      </w:pPr>
      <w:r w:rsidRPr="00EC7EAC">
        <w:rPr>
          <w:rFonts w:ascii="Myriad Pro" w:hAnsi="Myriad Pro"/>
        </w:rPr>
        <w:t xml:space="preserve">     </w:t>
      </w:r>
    </w:p>
    <w:p w14:paraId="2F4978AA" w14:textId="77777777" w:rsidR="00FF1C6A" w:rsidRPr="00EC7EAC" w:rsidRDefault="00FF1C6A" w:rsidP="00FF1C6A">
      <w:pPr>
        <w:jc w:val="both"/>
        <w:rPr>
          <w:rFonts w:ascii="Myriad Pro" w:hAnsi="Myriad Pro"/>
        </w:rPr>
      </w:pPr>
      <w:r w:rsidRPr="00EC7EAC">
        <w:rPr>
          <w:rFonts w:ascii="Myriad Pro" w:hAnsi="Myriad Pro"/>
        </w:rPr>
        <w:t xml:space="preserve">If the selected supplier fails to provide this documentary evidence within </w:t>
      </w:r>
      <w:r>
        <w:rPr>
          <w:rFonts w:ascii="Myriad Pro" w:hAnsi="Myriad Pro"/>
        </w:rPr>
        <w:t>seven (</w:t>
      </w:r>
      <w:r w:rsidRPr="00EC7EAC">
        <w:rPr>
          <w:rFonts w:ascii="Myriad Pro" w:hAnsi="Myriad Pro"/>
        </w:rPr>
        <w:t>7</w:t>
      </w:r>
      <w:r>
        <w:rPr>
          <w:rFonts w:ascii="Myriad Pro" w:hAnsi="Myriad Pro"/>
        </w:rPr>
        <w:t>)</w:t>
      </w:r>
      <w:r w:rsidRPr="00EC7EAC">
        <w:rPr>
          <w:rFonts w:ascii="Myriad Pro" w:hAnsi="Myriad Pro"/>
        </w:rPr>
        <w:t xml:space="preserve"> calendar days of the date of notification of award or if the selected supplier is found to have provided false information, the notification will be considered null and void. In such a case, the UNDP will award the contract to the second ranked prospective supplier.  </w:t>
      </w:r>
    </w:p>
    <w:p w14:paraId="30A6D33F" w14:textId="77777777" w:rsidR="00FF1C6A" w:rsidRPr="00EC7EAC" w:rsidRDefault="00FF1C6A" w:rsidP="00FF1C6A">
      <w:pPr>
        <w:jc w:val="both"/>
        <w:rPr>
          <w:rFonts w:ascii="Myriad Pro" w:hAnsi="Myriad Pro"/>
        </w:rPr>
      </w:pPr>
    </w:p>
    <w:p w14:paraId="0B02E84A" w14:textId="77777777" w:rsidR="00FF1C6A" w:rsidRPr="00EC7EAC" w:rsidRDefault="00FF1C6A" w:rsidP="00FF1C6A">
      <w:pPr>
        <w:jc w:val="both"/>
        <w:rPr>
          <w:rFonts w:ascii="Myriad Pro" w:hAnsi="Myriad Pro"/>
          <w:b/>
          <w:u w:val="single"/>
        </w:rPr>
      </w:pPr>
      <w:r w:rsidRPr="00EC7EAC">
        <w:rPr>
          <w:rFonts w:ascii="Myriad Pro" w:hAnsi="Myriad Pro"/>
          <w:b/>
          <w:u w:val="single"/>
        </w:rPr>
        <w:t>Prices and financial charges</w:t>
      </w:r>
    </w:p>
    <w:p w14:paraId="09960E8A" w14:textId="77777777" w:rsidR="00FF1C6A" w:rsidRPr="00EC7EAC" w:rsidRDefault="00FF1C6A" w:rsidP="00FF1C6A">
      <w:pPr>
        <w:jc w:val="both"/>
        <w:rPr>
          <w:rFonts w:ascii="Myriad Pro" w:hAnsi="Myriad Pro"/>
          <w:b/>
          <w:u w:val="single"/>
        </w:rPr>
      </w:pPr>
    </w:p>
    <w:p w14:paraId="5CB88BB0" w14:textId="77777777" w:rsidR="00FF1C6A" w:rsidRPr="00EC7EAC" w:rsidRDefault="00FF1C6A" w:rsidP="00FF1C6A">
      <w:pPr>
        <w:jc w:val="both"/>
        <w:rPr>
          <w:rFonts w:ascii="Myriad Pro" w:hAnsi="Myriad Pro"/>
        </w:rPr>
      </w:pPr>
      <w:r w:rsidRPr="00EC7EAC">
        <w:rPr>
          <w:rFonts w:ascii="Myriad Pro" w:hAnsi="Myriad Pro"/>
        </w:rPr>
        <w:t xml:space="preserve">      The selected supplier will submit to the UNDP monthly invoice, which will include:</w:t>
      </w:r>
    </w:p>
    <w:p w14:paraId="2ED3CAB0" w14:textId="77777777" w:rsidR="00FF1C6A" w:rsidRPr="00EC7EAC" w:rsidRDefault="00FF1C6A" w:rsidP="00FF1C6A">
      <w:pPr>
        <w:jc w:val="both"/>
        <w:rPr>
          <w:rFonts w:ascii="Myriad Pro" w:hAnsi="Myriad Pro"/>
        </w:rPr>
      </w:pPr>
    </w:p>
    <w:p w14:paraId="0E137D0F" w14:textId="77777777" w:rsidR="00FF1C6A" w:rsidRPr="00EC7EAC" w:rsidRDefault="00FF1C6A" w:rsidP="00FF1C6A">
      <w:pPr>
        <w:jc w:val="both"/>
        <w:rPr>
          <w:rFonts w:ascii="Myriad Pro" w:hAnsi="Myriad Pro"/>
        </w:rPr>
      </w:pPr>
      <w:r w:rsidRPr="00EC7EAC">
        <w:rPr>
          <w:rFonts w:ascii="Myriad Pro" w:hAnsi="Myriad Pro"/>
        </w:rPr>
        <w:t xml:space="preserve">      a) Charges for the services for all internal meetings from the previous month.</w:t>
      </w:r>
    </w:p>
    <w:p w14:paraId="1CB167FE" w14:textId="77777777" w:rsidR="00FF1C6A" w:rsidRPr="00EC7EAC" w:rsidRDefault="00FF1C6A" w:rsidP="00FF1C6A">
      <w:pPr>
        <w:jc w:val="both"/>
        <w:rPr>
          <w:rFonts w:ascii="Myriad Pro" w:hAnsi="Myriad Pro"/>
        </w:rPr>
      </w:pPr>
      <w:r w:rsidRPr="00EC7EAC">
        <w:rPr>
          <w:rFonts w:ascii="Myriad Pro" w:hAnsi="Myriad Pro"/>
        </w:rPr>
        <w:t xml:space="preserve">      b) Charges for other hospitality services for other meetings organized in the </w:t>
      </w:r>
      <w:r w:rsidRPr="00EC7EAC">
        <w:rPr>
          <w:rFonts w:ascii="Myriad Pro" w:hAnsi="Myriad Pro"/>
          <w:b/>
        </w:rPr>
        <w:t xml:space="preserve">UN House </w:t>
      </w:r>
      <w:r>
        <w:rPr>
          <w:rFonts w:ascii="Myriad Pro" w:hAnsi="Myriad Pro"/>
          <w:b/>
        </w:rPr>
        <w:t>Ghana</w:t>
      </w:r>
      <w:r w:rsidRPr="00EC7EAC">
        <w:rPr>
          <w:rFonts w:ascii="Myriad Pro" w:hAnsi="Myriad Pro"/>
        </w:rPr>
        <w:t xml:space="preserve"> premises.</w:t>
      </w:r>
    </w:p>
    <w:p w14:paraId="5CEF2FF2" w14:textId="77777777" w:rsidR="00FF1C6A" w:rsidRPr="00EC7EAC" w:rsidRDefault="00FF1C6A" w:rsidP="00FF1C6A">
      <w:pPr>
        <w:jc w:val="both"/>
        <w:rPr>
          <w:rFonts w:ascii="Myriad Pro" w:hAnsi="Myriad Pro"/>
        </w:rPr>
      </w:pPr>
    </w:p>
    <w:p w14:paraId="5F0F4B5A" w14:textId="77777777" w:rsidR="00FF1C6A" w:rsidRPr="00EC7EAC" w:rsidRDefault="00FF1C6A" w:rsidP="00FF1C6A">
      <w:pPr>
        <w:jc w:val="both"/>
        <w:rPr>
          <w:rFonts w:ascii="Myriad Pro" w:hAnsi="Myriad Pro"/>
        </w:rPr>
      </w:pPr>
      <w:r w:rsidRPr="00EC7EAC">
        <w:rPr>
          <w:rFonts w:ascii="Myriad Pro" w:hAnsi="Myriad Pro"/>
        </w:rPr>
        <w:t>Catering services for special events, farewell parties will be charged separately.</w:t>
      </w:r>
    </w:p>
    <w:p w14:paraId="68CA9FDF" w14:textId="77777777" w:rsidR="00FF1C6A" w:rsidRPr="00EC7EAC" w:rsidRDefault="00FF1C6A" w:rsidP="00FF1C6A">
      <w:pPr>
        <w:jc w:val="both"/>
        <w:rPr>
          <w:rFonts w:ascii="Myriad Pro" w:hAnsi="Myriad Pro"/>
        </w:rPr>
      </w:pPr>
    </w:p>
    <w:p w14:paraId="40642898" w14:textId="77777777" w:rsidR="00FF1C6A" w:rsidRPr="00EC7EAC" w:rsidRDefault="00FF1C6A" w:rsidP="00FF1C6A">
      <w:pPr>
        <w:jc w:val="both"/>
        <w:rPr>
          <w:rFonts w:ascii="Myriad Pro" w:hAnsi="Myriad Pro"/>
        </w:rPr>
      </w:pPr>
      <w:r w:rsidRPr="00EC7EAC">
        <w:rPr>
          <w:rFonts w:ascii="Myriad Pro" w:hAnsi="Myriad Pro"/>
        </w:rPr>
        <w:t xml:space="preserve">The selected supplier will be given advance notice of such events and the menus and prices will be agreed between UNDP and the selected supplier. </w:t>
      </w:r>
    </w:p>
    <w:p w14:paraId="5D762F5A" w14:textId="77777777" w:rsidR="00FF1C6A" w:rsidRPr="00EC7EAC" w:rsidRDefault="00FF1C6A" w:rsidP="00FF1C6A">
      <w:pPr>
        <w:jc w:val="both"/>
        <w:rPr>
          <w:rFonts w:ascii="Myriad Pro" w:hAnsi="Myriad Pro"/>
        </w:rPr>
      </w:pPr>
    </w:p>
    <w:p w14:paraId="1A036B43" w14:textId="6DD22F6B" w:rsidR="00FF1C6A" w:rsidRPr="00EC7EAC" w:rsidRDefault="00FF1C6A" w:rsidP="00FF1C6A">
      <w:pPr>
        <w:jc w:val="both"/>
        <w:rPr>
          <w:rFonts w:ascii="Myriad Pro" w:hAnsi="Myriad Pro"/>
          <w:b/>
          <w:u w:val="single"/>
        </w:rPr>
      </w:pPr>
      <w:r w:rsidRPr="00EC7EAC">
        <w:rPr>
          <w:rFonts w:ascii="Myriad Pro" w:hAnsi="Myriad Pro"/>
          <w:b/>
          <w:u w:val="single"/>
        </w:rPr>
        <w:t xml:space="preserve">The selected supplier shall not be liable for payment of any rent or for reimbursement to the UNDP for utilities or use of UN House </w:t>
      </w:r>
      <w:r>
        <w:rPr>
          <w:rFonts w:ascii="Myriad Pro" w:hAnsi="Myriad Pro"/>
          <w:b/>
          <w:u w:val="single"/>
        </w:rPr>
        <w:t>Ghana</w:t>
      </w:r>
      <w:r w:rsidRPr="00EC7EAC">
        <w:rPr>
          <w:rFonts w:ascii="Myriad Pro" w:hAnsi="Myriad Pro"/>
          <w:b/>
          <w:u w:val="single"/>
        </w:rPr>
        <w:t xml:space="preserve"> Cafeteria as a result of catering services provided above.</w:t>
      </w:r>
    </w:p>
    <w:p w14:paraId="10369B78" w14:textId="77777777" w:rsidR="00FF1C6A" w:rsidRPr="00EC7EAC" w:rsidRDefault="00FF1C6A" w:rsidP="00FF1C6A">
      <w:pPr>
        <w:jc w:val="both"/>
        <w:rPr>
          <w:rFonts w:ascii="Myriad Pro" w:hAnsi="Myriad Pro"/>
        </w:rPr>
      </w:pPr>
      <w:r w:rsidRPr="00EC7EAC">
        <w:rPr>
          <w:rFonts w:ascii="Myriad Pro" w:hAnsi="Myriad Pro"/>
        </w:rPr>
        <w:t xml:space="preserve">     </w:t>
      </w:r>
    </w:p>
    <w:p w14:paraId="19F711EE" w14:textId="77777777" w:rsidR="00FF1C6A" w:rsidRPr="00EC7EAC" w:rsidRDefault="00FF1C6A" w:rsidP="00FF1C6A">
      <w:pPr>
        <w:jc w:val="both"/>
        <w:rPr>
          <w:rFonts w:ascii="Myriad Pro" w:hAnsi="Myriad Pro"/>
          <w:b/>
          <w:u w:val="single"/>
        </w:rPr>
      </w:pPr>
      <w:r w:rsidRPr="00EC7EAC">
        <w:rPr>
          <w:rFonts w:ascii="Myriad Pro" w:hAnsi="Myriad Pro"/>
          <w:b/>
          <w:u w:val="single"/>
        </w:rPr>
        <w:t>Tax:</w:t>
      </w:r>
    </w:p>
    <w:p w14:paraId="367787F1" w14:textId="1DA7AF52" w:rsidR="00FF1C6A" w:rsidRPr="00EC7EAC" w:rsidRDefault="00FF1C6A" w:rsidP="00FF1C6A">
      <w:pPr>
        <w:ind w:left="285"/>
        <w:jc w:val="both"/>
        <w:rPr>
          <w:rFonts w:ascii="Myriad Pro" w:hAnsi="Myriad Pro"/>
        </w:rPr>
      </w:pPr>
      <w:r w:rsidRPr="00EC7EAC">
        <w:rPr>
          <w:rFonts w:ascii="Myriad Pro" w:hAnsi="Myriad Pro"/>
        </w:rPr>
        <w:t xml:space="preserve">The UNDP is exempted from paying taxes on purchased goods and services within </w:t>
      </w:r>
      <w:r>
        <w:rPr>
          <w:rFonts w:ascii="Myriad Pro" w:hAnsi="Myriad Pro"/>
        </w:rPr>
        <w:t>Ghana</w:t>
      </w:r>
      <w:r w:rsidRPr="00EC7EAC">
        <w:rPr>
          <w:rFonts w:ascii="Myriad Pro" w:hAnsi="Myriad Pro"/>
        </w:rPr>
        <w:t>, therefore the supplier will not charge any taxes or duties to the UNDP</w:t>
      </w:r>
      <w:r>
        <w:rPr>
          <w:rFonts w:ascii="Myriad Pro" w:hAnsi="Myriad Pro"/>
        </w:rPr>
        <w:t xml:space="preserve"> (VAT can be charged but will be refunded through GRA to the UN)</w:t>
      </w:r>
      <w:r w:rsidRPr="00EC7EAC">
        <w:rPr>
          <w:rFonts w:ascii="Myriad Pro" w:hAnsi="Myriad Pro"/>
        </w:rPr>
        <w:t xml:space="preserve">. </w:t>
      </w:r>
    </w:p>
    <w:p w14:paraId="22A6F009" w14:textId="77777777" w:rsidR="00FF1C6A" w:rsidRPr="00EC7EAC" w:rsidRDefault="00FF1C6A" w:rsidP="00FF1C6A">
      <w:pPr>
        <w:jc w:val="both"/>
        <w:rPr>
          <w:rFonts w:ascii="Myriad Pro" w:hAnsi="Myriad Pro"/>
        </w:rPr>
      </w:pPr>
    </w:p>
    <w:p w14:paraId="795347AE" w14:textId="77777777" w:rsidR="00FF1C6A" w:rsidRPr="00EC7EAC" w:rsidRDefault="00FF1C6A" w:rsidP="00FF1C6A">
      <w:pPr>
        <w:jc w:val="both"/>
        <w:rPr>
          <w:rFonts w:ascii="Myriad Pro" w:hAnsi="Myriad Pro"/>
          <w:b/>
          <w:u w:val="single"/>
        </w:rPr>
      </w:pPr>
      <w:r w:rsidRPr="00EC7EAC">
        <w:rPr>
          <w:rFonts w:ascii="Myriad Pro" w:hAnsi="Myriad Pro"/>
          <w:b/>
          <w:u w:val="single"/>
        </w:rPr>
        <w:t xml:space="preserve">Ownership of Assets: </w:t>
      </w:r>
    </w:p>
    <w:p w14:paraId="0AF1EA2E" w14:textId="6D4C8A86" w:rsidR="00FF1C6A" w:rsidRPr="00EC7EAC" w:rsidRDefault="00FF1C6A" w:rsidP="00FF1C6A">
      <w:pPr>
        <w:ind w:left="300"/>
        <w:jc w:val="both"/>
        <w:rPr>
          <w:rFonts w:ascii="Myriad Pro" w:hAnsi="Myriad Pro"/>
        </w:rPr>
      </w:pPr>
      <w:r w:rsidRPr="00EC7EAC">
        <w:rPr>
          <w:rFonts w:ascii="Myriad Pro" w:hAnsi="Myriad Pro"/>
        </w:rPr>
        <w:t>UNDP does not own equipment</w:t>
      </w:r>
      <w:r>
        <w:rPr>
          <w:rFonts w:ascii="Myriad Pro" w:hAnsi="Myriad Pro"/>
        </w:rPr>
        <w:t>, furniture nor appliances</w:t>
      </w:r>
      <w:r w:rsidRPr="00EC7EAC">
        <w:rPr>
          <w:rFonts w:ascii="Myriad Pro" w:hAnsi="Myriad Pro"/>
        </w:rPr>
        <w:t xml:space="preserve"> for cafeteria and catering </w:t>
      </w:r>
      <w:r w:rsidR="00557043" w:rsidRPr="00EC7EAC">
        <w:rPr>
          <w:rFonts w:ascii="Myriad Pro" w:hAnsi="Myriad Pro"/>
        </w:rPr>
        <w:t>services;</w:t>
      </w:r>
      <w:r w:rsidRPr="00EC7EAC">
        <w:rPr>
          <w:rFonts w:ascii="Myriad Pro" w:hAnsi="Myriad Pro"/>
        </w:rPr>
        <w:t xml:space="preserve"> therefore the supplier is obliged to provide the mentioned equipment, and  maintenance of all equipment will be the financial responsibility of the supplier.</w:t>
      </w:r>
    </w:p>
    <w:p w14:paraId="7DB1A5DF" w14:textId="77777777" w:rsidR="00FF1C6A" w:rsidRPr="00EC7EAC" w:rsidRDefault="00FF1C6A" w:rsidP="00FF1C6A">
      <w:pPr>
        <w:jc w:val="both"/>
        <w:rPr>
          <w:rFonts w:ascii="Myriad Pro" w:hAnsi="Myriad Pro"/>
        </w:rPr>
      </w:pPr>
    </w:p>
    <w:p w14:paraId="233560F0" w14:textId="77777777" w:rsidR="00FF1C6A" w:rsidRPr="00EC7EAC" w:rsidRDefault="00FF1C6A" w:rsidP="00FF1C6A">
      <w:pPr>
        <w:jc w:val="both"/>
        <w:rPr>
          <w:rFonts w:ascii="Myriad Pro" w:hAnsi="Myriad Pro"/>
          <w:b/>
          <w:u w:val="single"/>
        </w:rPr>
      </w:pPr>
      <w:r w:rsidRPr="00EC7EAC">
        <w:rPr>
          <w:rFonts w:ascii="Myriad Pro" w:hAnsi="Myriad Pro"/>
          <w:b/>
          <w:u w:val="single"/>
        </w:rPr>
        <w:t>Catering</w:t>
      </w:r>
      <w:r>
        <w:rPr>
          <w:rFonts w:ascii="Myriad Pro" w:hAnsi="Myriad Pro"/>
          <w:b/>
          <w:u w:val="single"/>
        </w:rPr>
        <w:t xml:space="preserve"> / Food and Beverages</w:t>
      </w:r>
      <w:r w:rsidRPr="00EC7EAC">
        <w:rPr>
          <w:rFonts w:ascii="Myriad Pro" w:hAnsi="Myriad Pro"/>
          <w:b/>
          <w:u w:val="single"/>
        </w:rPr>
        <w:t xml:space="preserve"> Service:</w:t>
      </w:r>
    </w:p>
    <w:p w14:paraId="51D493A7" w14:textId="77777777" w:rsidR="00FF1C6A" w:rsidRPr="00EC7EAC" w:rsidRDefault="00FF1C6A" w:rsidP="00FF1C6A">
      <w:pPr>
        <w:ind w:left="360"/>
        <w:jc w:val="both"/>
        <w:rPr>
          <w:rFonts w:ascii="Myriad Pro" w:hAnsi="Myriad Pro"/>
        </w:rPr>
      </w:pPr>
      <w:r w:rsidRPr="00EC7EAC">
        <w:rPr>
          <w:rFonts w:ascii="Myriad Pro" w:hAnsi="Myriad Pro"/>
        </w:rPr>
        <w:t>The supplier will be responsible for ordering, purchasing and transporting all food items to be served. The supplier will agree on any significant changes to the list of snacks and drinks, possible menu and any other service with the UNDP.</w:t>
      </w:r>
    </w:p>
    <w:p w14:paraId="63315DE9" w14:textId="77777777" w:rsidR="00FF1C6A" w:rsidRPr="00EC7EAC" w:rsidRDefault="00FF1C6A" w:rsidP="00FF1C6A">
      <w:pPr>
        <w:jc w:val="both"/>
        <w:rPr>
          <w:rFonts w:ascii="Myriad Pro" w:hAnsi="Myriad Pro"/>
        </w:rPr>
      </w:pPr>
      <w:r w:rsidRPr="00EC7EAC">
        <w:rPr>
          <w:rFonts w:ascii="Myriad Pro" w:hAnsi="Myriad Pro"/>
        </w:rPr>
        <w:t xml:space="preserve">      For meal, the contractor shall offer the following:</w:t>
      </w:r>
    </w:p>
    <w:p w14:paraId="77EC913A" w14:textId="77777777" w:rsidR="00FF1C6A" w:rsidRPr="00EC7EAC" w:rsidRDefault="00FF1C6A" w:rsidP="00FF1C6A">
      <w:pPr>
        <w:jc w:val="both"/>
        <w:rPr>
          <w:rFonts w:ascii="Myriad Pro" w:hAnsi="Myriad Pro"/>
        </w:rPr>
      </w:pPr>
    </w:p>
    <w:p w14:paraId="498C5941" w14:textId="77777777" w:rsidR="00FF1C6A" w:rsidRPr="00EC7EAC" w:rsidRDefault="00FF1C6A" w:rsidP="00FF1C6A">
      <w:pPr>
        <w:jc w:val="both"/>
        <w:rPr>
          <w:rFonts w:ascii="Myriad Pro" w:hAnsi="Myriad Pro"/>
        </w:rPr>
      </w:pPr>
      <w:r w:rsidRPr="00EC7EAC">
        <w:rPr>
          <w:rFonts w:ascii="Myriad Pro" w:hAnsi="Myriad Pro"/>
        </w:rPr>
        <w:t xml:space="preserve">      </w:t>
      </w:r>
      <w:r w:rsidRPr="00EC7EAC">
        <w:rPr>
          <w:rFonts w:ascii="Myriad Pro" w:hAnsi="Myriad Pro"/>
        </w:rPr>
        <w:tab/>
        <w:t>a. A choice of soup</w:t>
      </w:r>
      <w:r>
        <w:rPr>
          <w:rFonts w:ascii="Myriad Pro" w:hAnsi="Myriad Pro"/>
        </w:rPr>
        <w:t>s</w:t>
      </w:r>
    </w:p>
    <w:p w14:paraId="2848DDC5" w14:textId="77777777" w:rsidR="00FF1C6A" w:rsidRPr="00EC7EAC" w:rsidRDefault="00FF1C6A" w:rsidP="00FF1C6A">
      <w:pPr>
        <w:jc w:val="both"/>
        <w:rPr>
          <w:rFonts w:ascii="Myriad Pro" w:hAnsi="Myriad Pro"/>
        </w:rPr>
      </w:pPr>
      <w:r w:rsidRPr="00EC7EAC">
        <w:rPr>
          <w:rFonts w:ascii="Myriad Pro" w:hAnsi="Myriad Pro"/>
        </w:rPr>
        <w:lastRenderedPageBreak/>
        <w:t xml:space="preserve">      </w:t>
      </w:r>
      <w:r w:rsidRPr="00EC7EAC">
        <w:rPr>
          <w:rFonts w:ascii="Myriad Pro" w:hAnsi="Myriad Pro"/>
        </w:rPr>
        <w:tab/>
        <w:t xml:space="preserve">b. A variety of salads </w:t>
      </w:r>
    </w:p>
    <w:p w14:paraId="0E70892A" w14:textId="77777777" w:rsidR="00FF1C6A" w:rsidRPr="00EC7EAC" w:rsidRDefault="00FF1C6A" w:rsidP="00FF1C6A">
      <w:pPr>
        <w:jc w:val="both"/>
        <w:rPr>
          <w:rFonts w:ascii="Myriad Pro" w:hAnsi="Myriad Pro"/>
        </w:rPr>
      </w:pPr>
      <w:r w:rsidRPr="00EC7EAC">
        <w:rPr>
          <w:rFonts w:ascii="Myriad Pro" w:hAnsi="Myriad Pro"/>
        </w:rPr>
        <w:tab/>
        <w:t>c. A variety of main course meals</w:t>
      </w:r>
    </w:p>
    <w:p w14:paraId="0E4AC563" w14:textId="77777777" w:rsidR="00FF1C6A" w:rsidRPr="00EC7EAC" w:rsidRDefault="00FF1C6A" w:rsidP="00FF1C6A">
      <w:pPr>
        <w:jc w:val="both"/>
        <w:rPr>
          <w:rFonts w:ascii="Myriad Pro" w:hAnsi="Myriad Pro"/>
        </w:rPr>
      </w:pPr>
      <w:r w:rsidRPr="00EC7EAC">
        <w:rPr>
          <w:rFonts w:ascii="Myriad Pro" w:hAnsi="Myriad Pro"/>
        </w:rPr>
        <w:t xml:space="preserve">      </w:t>
      </w:r>
      <w:r w:rsidRPr="00EC7EAC">
        <w:rPr>
          <w:rFonts w:ascii="Myriad Pro" w:hAnsi="Myriad Pro"/>
        </w:rPr>
        <w:tab/>
        <w:t>c. A variety of sandwiches</w:t>
      </w:r>
    </w:p>
    <w:p w14:paraId="6583121F" w14:textId="77777777" w:rsidR="00FF1C6A" w:rsidRPr="00EC7EAC" w:rsidRDefault="00FF1C6A" w:rsidP="00FF1C6A">
      <w:pPr>
        <w:jc w:val="both"/>
        <w:rPr>
          <w:rFonts w:ascii="Myriad Pro" w:hAnsi="Myriad Pro"/>
        </w:rPr>
      </w:pPr>
      <w:r w:rsidRPr="00EC7EAC">
        <w:rPr>
          <w:rFonts w:ascii="Myriad Pro" w:hAnsi="Myriad Pro"/>
        </w:rPr>
        <w:t xml:space="preserve">      </w:t>
      </w:r>
      <w:r w:rsidRPr="00EC7EAC">
        <w:rPr>
          <w:rFonts w:ascii="Myriad Pro" w:hAnsi="Myriad Pro"/>
        </w:rPr>
        <w:tab/>
        <w:t>d. A variety of bread and fruits</w:t>
      </w:r>
    </w:p>
    <w:p w14:paraId="705B2113" w14:textId="77777777" w:rsidR="00FF1C6A" w:rsidRPr="00EC7EAC" w:rsidRDefault="00FF1C6A" w:rsidP="00FF1C6A">
      <w:pPr>
        <w:jc w:val="both"/>
        <w:rPr>
          <w:rFonts w:ascii="Myriad Pro" w:hAnsi="Myriad Pro"/>
        </w:rPr>
      </w:pPr>
      <w:r w:rsidRPr="00EC7EAC">
        <w:rPr>
          <w:rFonts w:ascii="Myriad Pro" w:hAnsi="Myriad Pro"/>
        </w:rPr>
        <w:t xml:space="preserve">      </w:t>
      </w:r>
      <w:r w:rsidRPr="00EC7EAC">
        <w:rPr>
          <w:rFonts w:ascii="Myriad Pro" w:hAnsi="Myriad Pro"/>
        </w:rPr>
        <w:tab/>
        <w:t>e. A variety of drinks</w:t>
      </w:r>
    </w:p>
    <w:p w14:paraId="7310D2BB" w14:textId="77777777" w:rsidR="00FF1C6A" w:rsidRPr="00EC7EAC" w:rsidRDefault="00FF1C6A" w:rsidP="00FF1C6A">
      <w:pPr>
        <w:jc w:val="both"/>
        <w:rPr>
          <w:rFonts w:ascii="Myriad Pro" w:hAnsi="Myriad Pro"/>
        </w:rPr>
      </w:pPr>
      <w:r w:rsidRPr="00EC7EAC">
        <w:rPr>
          <w:rFonts w:ascii="Myriad Pro" w:hAnsi="Myriad Pro"/>
        </w:rPr>
        <w:t xml:space="preserve">      </w:t>
      </w:r>
      <w:r w:rsidRPr="00EC7EAC">
        <w:rPr>
          <w:rFonts w:ascii="Myriad Pro" w:hAnsi="Myriad Pro"/>
        </w:rPr>
        <w:tab/>
        <w:t>f. A variety of sweets (pastry, cakes, ice-cream).</w:t>
      </w:r>
    </w:p>
    <w:p w14:paraId="67714173" w14:textId="77777777" w:rsidR="00FF1C6A" w:rsidRDefault="00FF1C6A" w:rsidP="00FF1C6A">
      <w:pPr>
        <w:jc w:val="both"/>
        <w:rPr>
          <w:rFonts w:ascii="Myriad Pro" w:hAnsi="Myriad Pro"/>
        </w:rPr>
      </w:pPr>
      <w:r w:rsidRPr="00EC7EAC">
        <w:rPr>
          <w:rFonts w:ascii="Myriad Pro" w:hAnsi="Myriad Pro"/>
        </w:rPr>
        <w:tab/>
        <w:t>g. Daily menu offer (soup, salad, main course meal, desert)</w:t>
      </w:r>
    </w:p>
    <w:p w14:paraId="7EE8B9CE" w14:textId="77777777" w:rsidR="00FF1C6A" w:rsidRPr="00EC7EAC" w:rsidRDefault="00FF1C6A" w:rsidP="00FF1C6A">
      <w:pPr>
        <w:jc w:val="both"/>
        <w:rPr>
          <w:rFonts w:ascii="Myriad Pro" w:hAnsi="Myriad Pro"/>
        </w:rPr>
      </w:pPr>
      <w:r>
        <w:rPr>
          <w:rFonts w:ascii="Myriad Pro" w:hAnsi="Myriad Pro"/>
        </w:rPr>
        <w:tab/>
        <w:t>h. catering menus (at least three, low medium and high).</w:t>
      </w:r>
    </w:p>
    <w:p w14:paraId="412D1CA8" w14:textId="77777777" w:rsidR="00FF1C6A" w:rsidRPr="00EC7EAC" w:rsidRDefault="00FF1C6A" w:rsidP="00FF1C6A">
      <w:pPr>
        <w:jc w:val="both"/>
        <w:rPr>
          <w:rFonts w:ascii="Myriad Pro" w:hAnsi="Myriad Pro"/>
        </w:rPr>
      </w:pPr>
    </w:p>
    <w:p w14:paraId="7AB12694" w14:textId="77777777" w:rsidR="00FF1C6A" w:rsidRPr="00EC7EAC" w:rsidRDefault="00FF1C6A" w:rsidP="00FF1C6A">
      <w:pPr>
        <w:ind w:left="360"/>
        <w:jc w:val="both"/>
        <w:rPr>
          <w:rFonts w:ascii="Myriad Pro" w:hAnsi="Myriad Pro"/>
        </w:rPr>
      </w:pPr>
      <w:r w:rsidRPr="00EC7EAC">
        <w:rPr>
          <w:rFonts w:ascii="Myriad Pro" w:hAnsi="Myriad Pro"/>
        </w:rPr>
        <w:t>Condiments such as salad dressings, mustard, ketchup, mayonnaise, oil, vinegar, salt, pepper will be provided by the Supplier.</w:t>
      </w:r>
    </w:p>
    <w:p w14:paraId="7921FBE4" w14:textId="77777777" w:rsidR="00FF1C6A" w:rsidRPr="00EC7EAC" w:rsidRDefault="00FF1C6A" w:rsidP="00FF1C6A">
      <w:pPr>
        <w:jc w:val="both"/>
        <w:rPr>
          <w:rFonts w:ascii="Myriad Pro" w:hAnsi="Myriad Pro"/>
        </w:rPr>
      </w:pPr>
    </w:p>
    <w:p w14:paraId="27C94B0C" w14:textId="77777777" w:rsidR="00FF1C6A" w:rsidRPr="00EC7EAC" w:rsidRDefault="00FF1C6A" w:rsidP="00FF1C6A">
      <w:pPr>
        <w:jc w:val="both"/>
        <w:rPr>
          <w:rFonts w:ascii="Myriad Pro" w:hAnsi="Myriad Pro"/>
          <w:b/>
          <w:u w:val="single"/>
        </w:rPr>
      </w:pPr>
      <w:r w:rsidRPr="00EC7EAC">
        <w:rPr>
          <w:rFonts w:ascii="Myriad Pro" w:hAnsi="Myriad Pro"/>
          <w:b/>
          <w:u w:val="single"/>
        </w:rPr>
        <w:t>Medical and insurance arrangements:</w:t>
      </w:r>
    </w:p>
    <w:p w14:paraId="7050D084" w14:textId="77777777" w:rsidR="00FF1C6A" w:rsidRPr="00EC7EAC" w:rsidRDefault="00FF1C6A" w:rsidP="00FF1C6A">
      <w:pPr>
        <w:ind w:left="360"/>
        <w:jc w:val="both"/>
        <w:rPr>
          <w:rFonts w:ascii="Myriad Pro" w:hAnsi="Myriad Pro"/>
        </w:rPr>
      </w:pPr>
      <w:r w:rsidRPr="00EC7EAC">
        <w:rPr>
          <w:rFonts w:ascii="Myriad Pro" w:hAnsi="Myriad Pro"/>
        </w:rPr>
        <w:t xml:space="preserve">The supplier is obliged to comply with all local legislation including, but not limited to, health regulations and the payment of social contributions for all of its employees. All employees including, temporary employees, must be adequately insured.  </w:t>
      </w:r>
    </w:p>
    <w:p w14:paraId="675C4AE4" w14:textId="77777777" w:rsidR="00FF1C6A" w:rsidRPr="00EC7EAC" w:rsidRDefault="00FF1C6A" w:rsidP="00FF1C6A">
      <w:pPr>
        <w:jc w:val="both"/>
        <w:rPr>
          <w:rFonts w:ascii="Myriad Pro" w:hAnsi="Myriad Pro"/>
        </w:rPr>
      </w:pPr>
      <w:r w:rsidRPr="00EC7EAC">
        <w:rPr>
          <w:rFonts w:ascii="Myriad Pro" w:hAnsi="Myriad Pro"/>
        </w:rPr>
        <w:t xml:space="preserve">      </w:t>
      </w:r>
    </w:p>
    <w:p w14:paraId="5AB1FF3E" w14:textId="77777777" w:rsidR="00FF1C6A" w:rsidRPr="00EC7EAC" w:rsidRDefault="00FF1C6A" w:rsidP="00FF1C6A">
      <w:pPr>
        <w:jc w:val="both"/>
        <w:rPr>
          <w:rFonts w:ascii="Myriad Pro" w:hAnsi="Myriad Pro"/>
          <w:b/>
          <w:u w:val="single"/>
        </w:rPr>
      </w:pPr>
      <w:r w:rsidRPr="00EC7EAC">
        <w:rPr>
          <w:rFonts w:ascii="Myriad Pro" w:hAnsi="Myriad Pro"/>
          <w:b/>
          <w:u w:val="single"/>
        </w:rPr>
        <w:t>Food Quality:</w:t>
      </w:r>
    </w:p>
    <w:p w14:paraId="7999D55F" w14:textId="77777777" w:rsidR="00FF1C6A" w:rsidRPr="00EC7EAC" w:rsidRDefault="00FF1C6A" w:rsidP="00FF1C6A">
      <w:pPr>
        <w:ind w:left="285"/>
        <w:jc w:val="both"/>
        <w:rPr>
          <w:rFonts w:ascii="Myriad Pro" w:hAnsi="Myriad Pro"/>
        </w:rPr>
      </w:pPr>
      <w:r w:rsidRPr="00EC7EAC">
        <w:rPr>
          <w:rFonts w:ascii="Myriad Pro" w:hAnsi="Myriad Pro"/>
        </w:rPr>
        <w:t>The Supplier must purchase food originating from those foods supply sources under regular surveillance of Public Health Authorities or other appropriate governmental agencies. Food must be of the highest standard available and carry the appropriate certification.</w:t>
      </w:r>
    </w:p>
    <w:p w14:paraId="1D9B9447" w14:textId="77777777" w:rsidR="00FF1C6A" w:rsidRPr="00EC7EAC" w:rsidRDefault="00FF1C6A" w:rsidP="00FF1C6A">
      <w:pPr>
        <w:jc w:val="both"/>
        <w:rPr>
          <w:rFonts w:ascii="Myriad Pro" w:hAnsi="Myriad Pro"/>
        </w:rPr>
      </w:pPr>
    </w:p>
    <w:p w14:paraId="74941785" w14:textId="77777777" w:rsidR="00FF1C6A" w:rsidRPr="00EC7EAC" w:rsidRDefault="00FF1C6A" w:rsidP="00FF1C6A">
      <w:pPr>
        <w:jc w:val="both"/>
        <w:rPr>
          <w:rFonts w:ascii="Myriad Pro" w:hAnsi="Myriad Pro"/>
          <w:b/>
          <w:u w:val="single"/>
        </w:rPr>
      </w:pPr>
      <w:r w:rsidRPr="00EC7EAC">
        <w:rPr>
          <w:rFonts w:ascii="Myriad Pro" w:hAnsi="Myriad Pro"/>
          <w:b/>
          <w:u w:val="single"/>
        </w:rPr>
        <w:t xml:space="preserve">Sanitation, Cleaning and Garbage removal: </w:t>
      </w:r>
    </w:p>
    <w:p w14:paraId="70573E34" w14:textId="77777777" w:rsidR="00FF1C6A" w:rsidRPr="00EC7EAC" w:rsidRDefault="00FF1C6A" w:rsidP="00FF1C6A">
      <w:pPr>
        <w:ind w:left="360"/>
        <w:jc w:val="both"/>
        <w:rPr>
          <w:rFonts w:ascii="Myriad Pro" w:hAnsi="Myriad Pro"/>
        </w:rPr>
      </w:pPr>
      <w:r w:rsidRPr="00EC7EAC">
        <w:rPr>
          <w:rFonts w:ascii="Myriad Pro" w:hAnsi="Myriad Pro"/>
        </w:rPr>
        <w:t>The Supplier is responsible to ensure that all areas of the kitchen/dining room/cafeteria including the kitchen equipment, glass and cutlery are maintained and cleaned to the highest degree of hygiene. The Supplier will provide cleaning material. The Supplier is responsible to remove the garbage from the kitchen/cafeteria.</w:t>
      </w:r>
    </w:p>
    <w:p w14:paraId="5DFA3884" w14:textId="77777777" w:rsidR="00FF1C6A" w:rsidRPr="00555B9D" w:rsidRDefault="00FF1C6A" w:rsidP="00FF1C6A">
      <w:pPr>
        <w:jc w:val="both"/>
      </w:pPr>
      <w:r w:rsidRPr="00555B9D">
        <w:t xml:space="preserve">   </w:t>
      </w:r>
    </w:p>
    <w:p w14:paraId="4CFE0419" w14:textId="77777777" w:rsidR="00D16CE9" w:rsidRDefault="00D16CE9" w:rsidP="00A57B33">
      <w:pPr>
        <w:widowControl w:val="0"/>
        <w:autoSpaceDE w:val="0"/>
        <w:autoSpaceDN w:val="0"/>
        <w:adjustRightInd w:val="0"/>
        <w:ind w:right="120"/>
        <w:rPr>
          <w:rFonts w:ascii="New Roman Times New Roman" w:hAnsi="New Roman Times New Roman" w:cs="New Roman Times New Roman"/>
          <w:b/>
          <w:bCs/>
          <w:color w:val="000000"/>
        </w:rPr>
      </w:pPr>
    </w:p>
    <w:sectPr w:rsidR="00D16CE9" w:rsidSect="008D4962">
      <w:headerReference w:type="default" r:id="rId9"/>
      <w:footerReference w:type="default" r:id="rId10"/>
      <w:pgSz w:w="11900" w:h="16840"/>
      <w:pgMar w:top="1440" w:right="990" w:bottom="864" w:left="1440" w:header="72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6A1D5" w14:textId="77777777" w:rsidR="00753E51" w:rsidRDefault="00753E51" w:rsidP="001D5EBB">
      <w:r>
        <w:separator/>
      </w:r>
    </w:p>
  </w:endnote>
  <w:endnote w:type="continuationSeparator" w:id="0">
    <w:p w14:paraId="2786B4BB" w14:textId="77777777" w:rsidR="00753E51" w:rsidRDefault="00753E51" w:rsidP="001D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20000287" w:usb1="00000001" w:usb2="00000000" w:usb3="00000000" w:csb0="0000019F" w:csb1="00000000"/>
  </w:font>
  <w:font w:name="New Roman Times New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1330" w14:textId="77777777" w:rsidR="001B553B" w:rsidRDefault="001B553B" w:rsidP="001B553B">
    <w:pPr>
      <w:pStyle w:val="Footer"/>
      <w:spacing w:after="60"/>
      <w:jc w:val="center"/>
      <w:rPr>
        <w:rFonts w:ascii="Myriad Pro" w:hAnsi="Myriad Pro"/>
        <w:b/>
        <w:sz w:val="18"/>
        <w:szCs w:val="18"/>
      </w:rPr>
    </w:pPr>
    <w:r>
      <w:rPr>
        <w:rFonts w:ascii="Myriad Pro" w:hAnsi="Myriad Pro"/>
        <w:b/>
        <w:sz w:val="18"/>
        <w:szCs w:val="18"/>
      </w:rPr>
      <w:t>UNDP in Ghana</w:t>
    </w:r>
  </w:p>
  <w:p w14:paraId="2EFB2AF4" w14:textId="4A045648" w:rsidR="001B553B" w:rsidRDefault="001B553B" w:rsidP="001B553B">
    <w:pPr>
      <w:pStyle w:val="Footer"/>
      <w:spacing w:after="60"/>
      <w:jc w:val="center"/>
      <w:rPr>
        <w:rFonts w:ascii="Myriad Pro" w:hAnsi="Myriad Pro"/>
        <w:sz w:val="18"/>
        <w:szCs w:val="18"/>
      </w:rPr>
    </w:pPr>
    <w:r>
      <w:rPr>
        <w:rFonts w:ascii="Myriad Pro" w:hAnsi="Myriad Pro"/>
        <w:sz w:val="18"/>
        <w:szCs w:val="18"/>
      </w:rPr>
      <w:t xml:space="preserve">UN House No. </w:t>
    </w:r>
    <w:r w:rsidR="005E4E82">
      <w:rPr>
        <w:rFonts w:ascii="Myriad Pro" w:hAnsi="Myriad Pro"/>
        <w:sz w:val="18"/>
        <w:szCs w:val="18"/>
      </w:rPr>
      <w:t>2</w:t>
    </w:r>
    <w:r>
      <w:rPr>
        <w:rFonts w:ascii="Myriad Pro" w:hAnsi="Myriad Pro"/>
        <w:sz w:val="18"/>
        <w:szCs w:val="18"/>
      </w:rPr>
      <w:t xml:space="preserve">7 Ring Road East, near Fire Service HQ, Accra| P. O. Box GP 1423, Accra | </w:t>
    </w:r>
  </w:p>
  <w:p w14:paraId="02E989E3" w14:textId="3F0F342E" w:rsidR="001B553B" w:rsidRDefault="001B553B" w:rsidP="001B553B">
    <w:pPr>
      <w:pStyle w:val="Footer"/>
      <w:spacing w:after="60"/>
      <w:jc w:val="center"/>
      <w:rPr>
        <w:rFonts w:ascii="Myriad Pro" w:hAnsi="Myriad Pro"/>
        <w:sz w:val="18"/>
        <w:szCs w:val="18"/>
      </w:rPr>
    </w:pPr>
    <w:r>
      <w:rPr>
        <w:rFonts w:ascii="Myriad Pro" w:hAnsi="Myriad Pro"/>
        <w:sz w:val="18"/>
        <w:szCs w:val="18"/>
      </w:rPr>
      <w:t>Tel: +233 302 215 670| Fax: +233 302 773899 | www.gh.undp.org</w:t>
    </w:r>
  </w:p>
  <w:p w14:paraId="716622DB" w14:textId="77777777" w:rsidR="00342F58" w:rsidRPr="001D5EBB" w:rsidRDefault="00342F58" w:rsidP="001D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4B5E" w14:textId="77777777" w:rsidR="00753E51" w:rsidRDefault="00753E51" w:rsidP="001D5EBB">
      <w:r>
        <w:separator/>
      </w:r>
    </w:p>
  </w:footnote>
  <w:footnote w:type="continuationSeparator" w:id="0">
    <w:p w14:paraId="63B402D7" w14:textId="77777777" w:rsidR="00753E51" w:rsidRDefault="00753E51" w:rsidP="001D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880F" w14:textId="6A2A447D" w:rsidR="00342F58" w:rsidRPr="001615C6" w:rsidRDefault="00342F58" w:rsidP="001615C6">
    <w:pPr>
      <w:ind w:left="-720"/>
      <w:rPr>
        <w:rFonts w:ascii="Arial" w:hAnsi="Arial" w:cs="Arial"/>
        <w:b/>
        <w:bCs/>
        <w:sz w:val="20"/>
        <w:szCs w:val="20"/>
      </w:rPr>
    </w:pPr>
    <w:r>
      <w:rPr>
        <w:rFonts w:ascii="Cambria" w:hAnsi="Cambria"/>
        <w:noProof/>
      </w:rPr>
      <w:drawing>
        <wp:anchor distT="0" distB="0" distL="114300" distR="114300" simplePos="0" relativeHeight="251658240" behindDoc="1" locked="0" layoutInCell="1" allowOverlap="1" wp14:anchorId="0D6016D0" wp14:editId="4F5A268F">
          <wp:simplePos x="0" y="0"/>
          <wp:positionH relativeFrom="column">
            <wp:posOffset>5595641</wp:posOffset>
          </wp:positionH>
          <wp:positionV relativeFrom="paragraph">
            <wp:posOffset>-63500</wp:posOffset>
          </wp:positionV>
          <wp:extent cx="641985" cy="1297305"/>
          <wp:effectExtent l="0" t="0" r="5715" b="0"/>
          <wp:wrapTight wrapText="bothSides">
            <wp:wrapPolygon edited="0">
              <wp:start x="0" y="0"/>
              <wp:lineTo x="0" y="21357"/>
              <wp:lineTo x="21365" y="21357"/>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D13" w:rsidRPr="001615C6">
      <w:rPr>
        <w:rFonts w:ascii="Arial" w:hAnsi="Arial" w:cs="Arial"/>
        <w:b/>
        <w:bCs/>
        <w:sz w:val="20"/>
        <w:szCs w:val="20"/>
      </w:rPr>
      <w:t>United Nations Development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4B33"/>
    <w:multiLevelType w:val="hybridMultilevel"/>
    <w:tmpl w:val="5AB66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26453"/>
    <w:multiLevelType w:val="hybridMultilevel"/>
    <w:tmpl w:val="97BC8642"/>
    <w:lvl w:ilvl="0" w:tplc="A75C174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2C80"/>
    <w:multiLevelType w:val="hybridMultilevel"/>
    <w:tmpl w:val="BA8E7F8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95142F8"/>
    <w:multiLevelType w:val="hybridMultilevel"/>
    <w:tmpl w:val="272E9714"/>
    <w:lvl w:ilvl="0" w:tplc="A75C1744">
      <w:start w:val="1"/>
      <w:numFmt w:val="bullet"/>
      <w:lvlText w:val="-"/>
      <w:lvlJc w:val="left"/>
      <w:pPr>
        <w:ind w:left="720" w:hanging="360"/>
      </w:pPr>
      <w:rPr>
        <w:rFonts w:ascii="Arial" w:eastAsiaTheme="minorHAnsi" w:hAnsi="Arial" w:cs="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F092D"/>
    <w:multiLevelType w:val="hybridMultilevel"/>
    <w:tmpl w:val="4DE4A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D68A9"/>
    <w:multiLevelType w:val="hybridMultilevel"/>
    <w:tmpl w:val="D91ED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CC08DD"/>
    <w:multiLevelType w:val="hybridMultilevel"/>
    <w:tmpl w:val="5B5EA2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4B971997"/>
    <w:multiLevelType w:val="hybridMultilevel"/>
    <w:tmpl w:val="F20A08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2F174D"/>
    <w:multiLevelType w:val="hybridMultilevel"/>
    <w:tmpl w:val="477A8D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314D42"/>
    <w:multiLevelType w:val="hybridMultilevel"/>
    <w:tmpl w:val="2B00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435622"/>
    <w:multiLevelType w:val="hybridMultilevel"/>
    <w:tmpl w:val="51569EC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A7272"/>
    <w:multiLevelType w:val="hybridMultilevel"/>
    <w:tmpl w:val="8A7C216E"/>
    <w:lvl w:ilvl="0" w:tplc="E220A084">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3525638"/>
    <w:multiLevelType w:val="hybridMultilevel"/>
    <w:tmpl w:val="FA9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C2EF4"/>
    <w:multiLevelType w:val="hybridMultilevel"/>
    <w:tmpl w:val="2A4E7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9"/>
  </w:num>
  <w:num w:numId="4">
    <w:abstractNumId w:val="12"/>
  </w:num>
  <w:num w:numId="5">
    <w:abstractNumId w:val="7"/>
  </w:num>
  <w:num w:numId="6">
    <w:abstractNumId w:val="8"/>
  </w:num>
  <w:num w:numId="7">
    <w:abstractNumId w:val="5"/>
  </w:num>
  <w:num w:numId="8">
    <w:abstractNumId w:val="0"/>
  </w:num>
  <w:num w:numId="9">
    <w:abstractNumId w:val="1"/>
  </w:num>
  <w:num w:numId="10">
    <w:abstractNumId w:val="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B"/>
    <w:rsid w:val="000013B0"/>
    <w:rsid w:val="0000661C"/>
    <w:rsid w:val="00007410"/>
    <w:rsid w:val="00007E0A"/>
    <w:rsid w:val="00011069"/>
    <w:rsid w:val="0001337D"/>
    <w:rsid w:val="00016895"/>
    <w:rsid w:val="0002351D"/>
    <w:rsid w:val="0002358D"/>
    <w:rsid w:val="00024EC2"/>
    <w:rsid w:val="000327F6"/>
    <w:rsid w:val="000403F1"/>
    <w:rsid w:val="000423BE"/>
    <w:rsid w:val="00047E95"/>
    <w:rsid w:val="00051098"/>
    <w:rsid w:val="00051421"/>
    <w:rsid w:val="000627DB"/>
    <w:rsid w:val="000758FF"/>
    <w:rsid w:val="000778FC"/>
    <w:rsid w:val="000813F1"/>
    <w:rsid w:val="00083508"/>
    <w:rsid w:val="000868B9"/>
    <w:rsid w:val="00091693"/>
    <w:rsid w:val="00092121"/>
    <w:rsid w:val="000949C5"/>
    <w:rsid w:val="00094EEC"/>
    <w:rsid w:val="000A607A"/>
    <w:rsid w:val="000B7EF2"/>
    <w:rsid w:val="000B7EFF"/>
    <w:rsid w:val="000C1EE2"/>
    <w:rsid w:val="000C6BA1"/>
    <w:rsid w:val="000D1B36"/>
    <w:rsid w:val="000D2186"/>
    <w:rsid w:val="000D5243"/>
    <w:rsid w:val="000E7F8C"/>
    <w:rsid w:val="000F02A9"/>
    <w:rsid w:val="000F682C"/>
    <w:rsid w:val="0010249B"/>
    <w:rsid w:val="001102E5"/>
    <w:rsid w:val="0011436C"/>
    <w:rsid w:val="00122CA4"/>
    <w:rsid w:val="00136FA1"/>
    <w:rsid w:val="00137294"/>
    <w:rsid w:val="0014023E"/>
    <w:rsid w:val="00140937"/>
    <w:rsid w:val="00144669"/>
    <w:rsid w:val="00150B92"/>
    <w:rsid w:val="001615C6"/>
    <w:rsid w:val="001647E3"/>
    <w:rsid w:val="0016486A"/>
    <w:rsid w:val="00167AED"/>
    <w:rsid w:val="00174AB6"/>
    <w:rsid w:val="001A1E2C"/>
    <w:rsid w:val="001A5E08"/>
    <w:rsid w:val="001B553B"/>
    <w:rsid w:val="001B66FE"/>
    <w:rsid w:val="001C15B7"/>
    <w:rsid w:val="001D09E8"/>
    <w:rsid w:val="001D2DE2"/>
    <w:rsid w:val="001D5EBB"/>
    <w:rsid w:val="001E5243"/>
    <w:rsid w:val="001F1686"/>
    <w:rsid w:val="001F26E0"/>
    <w:rsid w:val="001F4D26"/>
    <w:rsid w:val="001F510A"/>
    <w:rsid w:val="0020215D"/>
    <w:rsid w:val="0022114F"/>
    <w:rsid w:val="00221576"/>
    <w:rsid w:val="002249F6"/>
    <w:rsid w:val="00236023"/>
    <w:rsid w:val="00240DE5"/>
    <w:rsid w:val="002416D8"/>
    <w:rsid w:val="0024703A"/>
    <w:rsid w:val="00247DCD"/>
    <w:rsid w:val="00253D82"/>
    <w:rsid w:val="00277532"/>
    <w:rsid w:val="0029230D"/>
    <w:rsid w:val="002A6828"/>
    <w:rsid w:val="002D0F6B"/>
    <w:rsid w:val="002D6ED5"/>
    <w:rsid w:val="002E27A0"/>
    <w:rsid w:val="00304129"/>
    <w:rsid w:val="003070A1"/>
    <w:rsid w:val="00314BA3"/>
    <w:rsid w:val="0031723B"/>
    <w:rsid w:val="0032532D"/>
    <w:rsid w:val="003360DF"/>
    <w:rsid w:val="00341551"/>
    <w:rsid w:val="00342F58"/>
    <w:rsid w:val="003467C4"/>
    <w:rsid w:val="00352314"/>
    <w:rsid w:val="00353B25"/>
    <w:rsid w:val="003629EB"/>
    <w:rsid w:val="00364B02"/>
    <w:rsid w:val="00367AD0"/>
    <w:rsid w:val="00373834"/>
    <w:rsid w:val="0038119A"/>
    <w:rsid w:val="003A1BFD"/>
    <w:rsid w:val="003A2A8F"/>
    <w:rsid w:val="003B2194"/>
    <w:rsid w:val="003B4EC3"/>
    <w:rsid w:val="003C376E"/>
    <w:rsid w:val="003D149B"/>
    <w:rsid w:val="003D2342"/>
    <w:rsid w:val="003D4F5C"/>
    <w:rsid w:val="003D7A20"/>
    <w:rsid w:val="003E1F83"/>
    <w:rsid w:val="003E3BCD"/>
    <w:rsid w:val="003F3B89"/>
    <w:rsid w:val="003F4C8A"/>
    <w:rsid w:val="003F5A5B"/>
    <w:rsid w:val="003F66AF"/>
    <w:rsid w:val="00412315"/>
    <w:rsid w:val="0041345B"/>
    <w:rsid w:val="00413637"/>
    <w:rsid w:val="0043531F"/>
    <w:rsid w:val="004458A1"/>
    <w:rsid w:val="00447F53"/>
    <w:rsid w:val="004546A8"/>
    <w:rsid w:val="004555BD"/>
    <w:rsid w:val="0045594E"/>
    <w:rsid w:val="00467621"/>
    <w:rsid w:val="00486859"/>
    <w:rsid w:val="00492361"/>
    <w:rsid w:val="0049766E"/>
    <w:rsid w:val="004A0713"/>
    <w:rsid w:val="004A0BDD"/>
    <w:rsid w:val="004B1D13"/>
    <w:rsid w:val="004B62A9"/>
    <w:rsid w:val="004C0B5B"/>
    <w:rsid w:val="004C1CD0"/>
    <w:rsid w:val="004C72CE"/>
    <w:rsid w:val="004D0556"/>
    <w:rsid w:val="004D445B"/>
    <w:rsid w:val="004D6BD9"/>
    <w:rsid w:val="004E282E"/>
    <w:rsid w:val="004E67D8"/>
    <w:rsid w:val="004F1062"/>
    <w:rsid w:val="0051163D"/>
    <w:rsid w:val="005116CC"/>
    <w:rsid w:val="0051441E"/>
    <w:rsid w:val="00526EE2"/>
    <w:rsid w:val="00541AFB"/>
    <w:rsid w:val="005477BA"/>
    <w:rsid w:val="00553113"/>
    <w:rsid w:val="005540FB"/>
    <w:rsid w:val="00557043"/>
    <w:rsid w:val="00562ED5"/>
    <w:rsid w:val="00564E59"/>
    <w:rsid w:val="00573DAF"/>
    <w:rsid w:val="005866F3"/>
    <w:rsid w:val="005932EC"/>
    <w:rsid w:val="0059461E"/>
    <w:rsid w:val="005A0504"/>
    <w:rsid w:val="005A472B"/>
    <w:rsid w:val="005A486C"/>
    <w:rsid w:val="005A634E"/>
    <w:rsid w:val="005C5167"/>
    <w:rsid w:val="005C5C5A"/>
    <w:rsid w:val="005D1411"/>
    <w:rsid w:val="005D4CAA"/>
    <w:rsid w:val="005D7856"/>
    <w:rsid w:val="005E4E82"/>
    <w:rsid w:val="005E64C9"/>
    <w:rsid w:val="005F34C9"/>
    <w:rsid w:val="005F4475"/>
    <w:rsid w:val="005F582C"/>
    <w:rsid w:val="005F70D8"/>
    <w:rsid w:val="0061004C"/>
    <w:rsid w:val="0061095A"/>
    <w:rsid w:val="00611206"/>
    <w:rsid w:val="0061405D"/>
    <w:rsid w:val="00615A2E"/>
    <w:rsid w:val="00616918"/>
    <w:rsid w:val="006210DF"/>
    <w:rsid w:val="00627A99"/>
    <w:rsid w:val="0064324B"/>
    <w:rsid w:val="00645CE8"/>
    <w:rsid w:val="006779A8"/>
    <w:rsid w:val="00685062"/>
    <w:rsid w:val="00687B9B"/>
    <w:rsid w:val="006A06A6"/>
    <w:rsid w:val="006A0A81"/>
    <w:rsid w:val="006D028F"/>
    <w:rsid w:val="006D75FE"/>
    <w:rsid w:val="006E2A82"/>
    <w:rsid w:val="006E3B69"/>
    <w:rsid w:val="006F6B1A"/>
    <w:rsid w:val="007145BE"/>
    <w:rsid w:val="0075049C"/>
    <w:rsid w:val="007505A1"/>
    <w:rsid w:val="00753E51"/>
    <w:rsid w:val="00760ED6"/>
    <w:rsid w:val="00767C0E"/>
    <w:rsid w:val="0077040E"/>
    <w:rsid w:val="00771468"/>
    <w:rsid w:val="0077309B"/>
    <w:rsid w:val="00773FE3"/>
    <w:rsid w:val="00777385"/>
    <w:rsid w:val="00793F68"/>
    <w:rsid w:val="00797979"/>
    <w:rsid w:val="007A0F21"/>
    <w:rsid w:val="007A74B9"/>
    <w:rsid w:val="007B01F8"/>
    <w:rsid w:val="007B3676"/>
    <w:rsid w:val="007D0E52"/>
    <w:rsid w:val="007D313C"/>
    <w:rsid w:val="007D4BCA"/>
    <w:rsid w:val="007D6345"/>
    <w:rsid w:val="007E3132"/>
    <w:rsid w:val="007E3F91"/>
    <w:rsid w:val="007F476E"/>
    <w:rsid w:val="00801A04"/>
    <w:rsid w:val="00801E80"/>
    <w:rsid w:val="00804B2C"/>
    <w:rsid w:val="00814738"/>
    <w:rsid w:val="008271F5"/>
    <w:rsid w:val="008356D0"/>
    <w:rsid w:val="008433A2"/>
    <w:rsid w:val="00847FA9"/>
    <w:rsid w:val="0085192D"/>
    <w:rsid w:val="00854A52"/>
    <w:rsid w:val="00860F57"/>
    <w:rsid w:val="00862965"/>
    <w:rsid w:val="00865687"/>
    <w:rsid w:val="008703DD"/>
    <w:rsid w:val="008770CF"/>
    <w:rsid w:val="00881A13"/>
    <w:rsid w:val="00885F8D"/>
    <w:rsid w:val="0088668F"/>
    <w:rsid w:val="0089113D"/>
    <w:rsid w:val="008912B2"/>
    <w:rsid w:val="00893F6A"/>
    <w:rsid w:val="0089510D"/>
    <w:rsid w:val="00896945"/>
    <w:rsid w:val="008A0337"/>
    <w:rsid w:val="008A15FC"/>
    <w:rsid w:val="008A6796"/>
    <w:rsid w:val="008A6AA0"/>
    <w:rsid w:val="008B3914"/>
    <w:rsid w:val="008B59CF"/>
    <w:rsid w:val="008C0723"/>
    <w:rsid w:val="008D2415"/>
    <w:rsid w:val="008D3B92"/>
    <w:rsid w:val="008D433E"/>
    <w:rsid w:val="008D4962"/>
    <w:rsid w:val="008D5710"/>
    <w:rsid w:val="008E7D3D"/>
    <w:rsid w:val="008F1FAE"/>
    <w:rsid w:val="008F331B"/>
    <w:rsid w:val="008F38F4"/>
    <w:rsid w:val="00904BE4"/>
    <w:rsid w:val="0090607B"/>
    <w:rsid w:val="00912B7E"/>
    <w:rsid w:val="00913470"/>
    <w:rsid w:val="009505E3"/>
    <w:rsid w:val="00954794"/>
    <w:rsid w:val="009653B7"/>
    <w:rsid w:val="00976510"/>
    <w:rsid w:val="009864E1"/>
    <w:rsid w:val="009977BB"/>
    <w:rsid w:val="009A0760"/>
    <w:rsid w:val="009B295D"/>
    <w:rsid w:val="009B3283"/>
    <w:rsid w:val="009D1300"/>
    <w:rsid w:val="009D7BD1"/>
    <w:rsid w:val="009F1F33"/>
    <w:rsid w:val="00A00048"/>
    <w:rsid w:val="00A00471"/>
    <w:rsid w:val="00A10983"/>
    <w:rsid w:val="00A110A1"/>
    <w:rsid w:val="00A174DC"/>
    <w:rsid w:val="00A2193C"/>
    <w:rsid w:val="00A447CF"/>
    <w:rsid w:val="00A57197"/>
    <w:rsid w:val="00A57B33"/>
    <w:rsid w:val="00A71358"/>
    <w:rsid w:val="00A864AD"/>
    <w:rsid w:val="00A8712B"/>
    <w:rsid w:val="00A911A9"/>
    <w:rsid w:val="00AB214B"/>
    <w:rsid w:val="00AB5995"/>
    <w:rsid w:val="00AC211F"/>
    <w:rsid w:val="00AC6976"/>
    <w:rsid w:val="00AD249F"/>
    <w:rsid w:val="00AD2C99"/>
    <w:rsid w:val="00AD70F7"/>
    <w:rsid w:val="00AE4437"/>
    <w:rsid w:val="00B111D8"/>
    <w:rsid w:val="00B13FEE"/>
    <w:rsid w:val="00B1481B"/>
    <w:rsid w:val="00B15D14"/>
    <w:rsid w:val="00B251F4"/>
    <w:rsid w:val="00B2763E"/>
    <w:rsid w:val="00B279AD"/>
    <w:rsid w:val="00B27F44"/>
    <w:rsid w:val="00B302A9"/>
    <w:rsid w:val="00B31BAA"/>
    <w:rsid w:val="00B45C5B"/>
    <w:rsid w:val="00B5056A"/>
    <w:rsid w:val="00B56177"/>
    <w:rsid w:val="00B65259"/>
    <w:rsid w:val="00B66AF9"/>
    <w:rsid w:val="00B70AC5"/>
    <w:rsid w:val="00B77CAC"/>
    <w:rsid w:val="00B8080E"/>
    <w:rsid w:val="00B81EF2"/>
    <w:rsid w:val="00B943EE"/>
    <w:rsid w:val="00BA5F42"/>
    <w:rsid w:val="00BA695E"/>
    <w:rsid w:val="00BB0D8C"/>
    <w:rsid w:val="00BB2D48"/>
    <w:rsid w:val="00BB5F05"/>
    <w:rsid w:val="00BB7CC1"/>
    <w:rsid w:val="00BC0D81"/>
    <w:rsid w:val="00BE186D"/>
    <w:rsid w:val="00BE2B32"/>
    <w:rsid w:val="00BF568C"/>
    <w:rsid w:val="00BF690A"/>
    <w:rsid w:val="00BF6FB6"/>
    <w:rsid w:val="00C00C5E"/>
    <w:rsid w:val="00C06675"/>
    <w:rsid w:val="00C27504"/>
    <w:rsid w:val="00C34AD1"/>
    <w:rsid w:val="00C4151D"/>
    <w:rsid w:val="00C435DA"/>
    <w:rsid w:val="00C52B69"/>
    <w:rsid w:val="00C540FA"/>
    <w:rsid w:val="00C614E0"/>
    <w:rsid w:val="00C626B8"/>
    <w:rsid w:val="00C72148"/>
    <w:rsid w:val="00C731CD"/>
    <w:rsid w:val="00C75C8A"/>
    <w:rsid w:val="00C779B9"/>
    <w:rsid w:val="00C917FE"/>
    <w:rsid w:val="00C9247E"/>
    <w:rsid w:val="00C94329"/>
    <w:rsid w:val="00CA176B"/>
    <w:rsid w:val="00CB2C7C"/>
    <w:rsid w:val="00CB6B37"/>
    <w:rsid w:val="00CB77B8"/>
    <w:rsid w:val="00CC1E7E"/>
    <w:rsid w:val="00CC50DB"/>
    <w:rsid w:val="00CC703F"/>
    <w:rsid w:val="00CD2691"/>
    <w:rsid w:val="00CE09DC"/>
    <w:rsid w:val="00CE18F7"/>
    <w:rsid w:val="00CE1E47"/>
    <w:rsid w:val="00CE603F"/>
    <w:rsid w:val="00CE67C7"/>
    <w:rsid w:val="00CE7485"/>
    <w:rsid w:val="00CF77E6"/>
    <w:rsid w:val="00D16CE9"/>
    <w:rsid w:val="00D30BC0"/>
    <w:rsid w:val="00D318F3"/>
    <w:rsid w:val="00D31A5B"/>
    <w:rsid w:val="00D3263D"/>
    <w:rsid w:val="00D37825"/>
    <w:rsid w:val="00D411E6"/>
    <w:rsid w:val="00D44C55"/>
    <w:rsid w:val="00D524DB"/>
    <w:rsid w:val="00D5546D"/>
    <w:rsid w:val="00D720B6"/>
    <w:rsid w:val="00D76C35"/>
    <w:rsid w:val="00D90656"/>
    <w:rsid w:val="00D90778"/>
    <w:rsid w:val="00D959EB"/>
    <w:rsid w:val="00DA14B2"/>
    <w:rsid w:val="00DA2A0F"/>
    <w:rsid w:val="00DB1143"/>
    <w:rsid w:val="00DB3D99"/>
    <w:rsid w:val="00DC3EC0"/>
    <w:rsid w:val="00DC46FA"/>
    <w:rsid w:val="00DC5D7A"/>
    <w:rsid w:val="00DD32EF"/>
    <w:rsid w:val="00DD519C"/>
    <w:rsid w:val="00DD74D5"/>
    <w:rsid w:val="00DE67CA"/>
    <w:rsid w:val="00DE7632"/>
    <w:rsid w:val="00DF51AB"/>
    <w:rsid w:val="00DF7EA4"/>
    <w:rsid w:val="00E001C6"/>
    <w:rsid w:val="00E0089E"/>
    <w:rsid w:val="00E0385C"/>
    <w:rsid w:val="00E24425"/>
    <w:rsid w:val="00E26B4E"/>
    <w:rsid w:val="00E2738C"/>
    <w:rsid w:val="00E329A2"/>
    <w:rsid w:val="00E32F86"/>
    <w:rsid w:val="00E41A72"/>
    <w:rsid w:val="00E44E63"/>
    <w:rsid w:val="00E5429F"/>
    <w:rsid w:val="00E5648B"/>
    <w:rsid w:val="00E62A17"/>
    <w:rsid w:val="00E64750"/>
    <w:rsid w:val="00E65D17"/>
    <w:rsid w:val="00E66AF9"/>
    <w:rsid w:val="00E73DB5"/>
    <w:rsid w:val="00E7740B"/>
    <w:rsid w:val="00E77783"/>
    <w:rsid w:val="00E85E94"/>
    <w:rsid w:val="00E9470D"/>
    <w:rsid w:val="00EA023F"/>
    <w:rsid w:val="00EA5186"/>
    <w:rsid w:val="00EA5728"/>
    <w:rsid w:val="00EB6D2F"/>
    <w:rsid w:val="00EC45F4"/>
    <w:rsid w:val="00EC51AD"/>
    <w:rsid w:val="00ED2611"/>
    <w:rsid w:val="00EE23CF"/>
    <w:rsid w:val="00EE31C9"/>
    <w:rsid w:val="00EE77AB"/>
    <w:rsid w:val="00F1773E"/>
    <w:rsid w:val="00F22B7F"/>
    <w:rsid w:val="00F305B7"/>
    <w:rsid w:val="00F3500B"/>
    <w:rsid w:val="00F35F5E"/>
    <w:rsid w:val="00F36CB0"/>
    <w:rsid w:val="00F47CDD"/>
    <w:rsid w:val="00F52148"/>
    <w:rsid w:val="00F54374"/>
    <w:rsid w:val="00F615A3"/>
    <w:rsid w:val="00F61F76"/>
    <w:rsid w:val="00F62324"/>
    <w:rsid w:val="00F64EC8"/>
    <w:rsid w:val="00F654AE"/>
    <w:rsid w:val="00F74681"/>
    <w:rsid w:val="00F803A9"/>
    <w:rsid w:val="00F84370"/>
    <w:rsid w:val="00FA66DF"/>
    <w:rsid w:val="00FB0E36"/>
    <w:rsid w:val="00FC1815"/>
    <w:rsid w:val="00FD135B"/>
    <w:rsid w:val="00FD4166"/>
    <w:rsid w:val="00FD5ACE"/>
    <w:rsid w:val="00FE15B1"/>
    <w:rsid w:val="00FE3842"/>
    <w:rsid w:val="00FE38A6"/>
    <w:rsid w:val="00FE480A"/>
    <w:rsid w:val="00FF1C6A"/>
    <w:rsid w:val="00FF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48D88"/>
  <w14:defaultImageDpi w14:val="300"/>
  <w15:docId w15:val="{63E6C2B3-4F2B-4E59-92AA-B0990489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FF1C6A"/>
    <w:pPr>
      <w:keepNext/>
      <w:jc w:val="center"/>
      <w:outlineLvl w:val="4"/>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EBB"/>
    <w:rPr>
      <w:rFonts w:ascii="Lucida Grande" w:hAnsi="Lucida Grande" w:cs="Lucida Grande"/>
      <w:sz w:val="18"/>
      <w:szCs w:val="18"/>
    </w:rPr>
  </w:style>
  <w:style w:type="paragraph" w:styleId="Header">
    <w:name w:val="header"/>
    <w:basedOn w:val="Normal"/>
    <w:link w:val="HeaderChar"/>
    <w:uiPriority w:val="99"/>
    <w:unhideWhenUsed/>
    <w:rsid w:val="001D5EBB"/>
    <w:pPr>
      <w:tabs>
        <w:tab w:val="center" w:pos="4320"/>
        <w:tab w:val="right" w:pos="8640"/>
      </w:tabs>
    </w:pPr>
  </w:style>
  <w:style w:type="character" w:customStyle="1" w:styleId="HeaderChar">
    <w:name w:val="Header Char"/>
    <w:basedOn w:val="DefaultParagraphFont"/>
    <w:link w:val="Header"/>
    <w:uiPriority w:val="99"/>
    <w:rsid w:val="001D5EBB"/>
  </w:style>
  <w:style w:type="paragraph" w:styleId="Footer">
    <w:name w:val="footer"/>
    <w:basedOn w:val="Normal"/>
    <w:link w:val="FooterChar"/>
    <w:uiPriority w:val="99"/>
    <w:unhideWhenUsed/>
    <w:rsid w:val="001D5EBB"/>
    <w:pPr>
      <w:tabs>
        <w:tab w:val="center" w:pos="4320"/>
        <w:tab w:val="right" w:pos="8640"/>
      </w:tabs>
    </w:pPr>
  </w:style>
  <w:style w:type="character" w:customStyle="1" w:styleId="FooterChar">
    <w:name w:val="Footer Char"/>
    <w:basedOn w:val="DefaultParagraphFont"/>
    <w:link w:val="Footer"/>
    <w:uiPriority w:val="99"/>
    <w:rsid w:val="001D5EBB"/>
  </w:style>
  <w:style w:type="character" w:styleId="Hyperlink">
    <w:name w:val="Hyperlink"/>
    <w:basedOn w:val="DefaultParagraphFont"/>
    <w:uiPriority w:val="99"/>
    <w:unhideWhenUsed/>
    <w:rsid w:val="00C72148"/>
    <w:rPr>
      <w:color w:val="0000FF" w:themeColor="hyperlink"/>
      <w:u w:val="single"/>
    </w:rPr>
  </w:style>
  <w:style w:type="character" w:styleId="FollowedHyperlink">
    <w:name w:val="FollowedHyperlink"/>
    <w:basedOn w:val="DefaultParagraphFont"/>
    <w:uiPriority w:val="99"/>
    <w:semiHidden/>
    <w:unhideWhenUsed/>
    <w:rsid w:val="002249F6"/>
    <w:rPr>
      <w:color w:val="800080" w:themeColor="followedHyperlink"/>
      <w:u w:val="single"/>
    </w:rPr>
  </w:style>
  <w:style w:type="character" w:styleId="CommentReference">
    <w:name w:val="annotation reference"/>
    <w:basedOn w:val="DefaultParagraphFont"/>
    <w:uiPriority w:val="99"/>
    <w:semiHidden/>
    <w:unhideWhenUsed/>
    <w:rsid w:val="00A00048"/>
    <w:rPr>
      <w:sz w:val="16"/>
      <w:szCs w:val="16"/>
    </w:rPr>
  </w:style>
  <w:style w:type="paragraph" w:styleId="CommentText">
    <w:name w:val="annotation text"/>
    <w:basedOn w:val="Normal"/>
    <w:link w:val="CommentTextChar"/>
    <w:uiPriority w:val="99"/>
    <w:semiHidden/>
    <w:unhideWhenUsed/>
    <w:rsid w:val="00A00048"/>
    <w:rPr>
      <w:sz w:val="20"/>
      <w:szCs w:val="20"/>
    </w:rPr>
  </w:style>
  <w:style w:type="character" w:customStyle="1" w:styleId="CommentTextChar">
    <w:name w:val="Comment Text Char"/>
    <w:basedOn w:val="DefaultParagraphFont"/>
    <w:link w:val="CommentText"/>
    <w:uiPriority w:val="99"/>
    <w:semiHidden/>
    <w:rsid w:val="00A00048"/>
    <w:rPr>
      <w:sz w:val="20"/>
      <w:szCs w:val="20"/>
    </w:rPr>
  </w:style>
  <w:style w:type="paragraph" w:styleId="CommentSubject">
    <w:name w:val="annotation subject"/>
    <w:basedOn w:val="CommentText"/>
    <w:next w:val="CommentText"/>
    <w:link w:val="CommentSubjectChar"/>
    <w:uiPriority w:val="99"/>
    <w:semiHidden/>
    <w:unhideWhenUsed/>
    <w:rsid w:val="00A00048"/>
    <w:rPr>
      <w:b/>
      <w:bCs/>
    </w:rPr>
  </w:style>
  <w:style w:type="character" w:customStyle="1" w:styleId="CommentSubjectChar">
    <w:name w:val="Comment Subject Char"/>
    <w:basedOn w:val="CommentTextChar"/>
    <w:link w:val="CommentSubject"/>
    <w:uiPriority w:val="99"/>
    <w:semiHidden/>
    <w:rsid w:val="00A00048"/>
    <w:rPr>
      <w:b/>
      <w:bCs/>
      <w:sz w:val="20"/>
      <w:szCs w:val="20"/>
    </w:rPr>
  </w:style>
  <w:style w:type="paragraph" w:styleId="NoSpacing">
    <w:name w:val="No Spacing"/>
    <w:link w:val="NoSpacingChar"/>
    <w:uiPriority w:val="1"/>
    <w:qFormat/>
    <w:rsid w:val="0014023E"/>
    <w:rPr>
      <w:rFonts w:ascii="Calibri" w:eastAsia="Calibri" w:hAnsi="Calibri" w:cs="Times New Roman"/>
      <w:sz w:val="22"/>
      <w:szCs w:val="22"/>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136FA1"/>
    <w:pPr>
      <w:spacing w:after="200" w:line="276" w:lineRule="auto"/>
      <w:ind w:left="720"/>
      <w:contextualSpacing/>
    </w:pPr>
    <w:rPr>
      <w:rFonts w:ascii="Calibri" w:eastAsiaTheme="minorHAnsi" w:hAnsi="Calibri" w:cs="Times New Roman"/>
      <w:sz w:val="22"/>
      <w:szCs w:val="22"/>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CB6B37"/>
    <w:rPr>
      <w:rFonts w:ascii="Calibri" w:eastAsiaTheme="minorHAnsi" w:hAnsi="Calibri" w:cs="Times New Roman"/>
      <w:sz w:val="22"/>
      <w:szCs w:val="22"/>
    </w:rPr>
  </w:style>
  <w:style w:type="character" w:customStyle="1" w:styleId="EmailStyle24">
    <w:name w:val="EmailStyle24"/>
    <w:rsid w:val="00CB6B37"/>
    <w:rPr>
      <w:rFonts w:ascii="Arial" w:hAnsi="Arial" w:cs="Arial" w:hint="default"/>
      <w:color w:val="000000"/>
    </w:rPr>
  </w:style>
  <w:style w:type="character" w:customStyle="1" w:styleId="NoSpacingChar">
    <w:name w:val="No Spacing Char"/>
    <w:basedOn w:val="DefaultParagraphFont"/>
    <w:link w:val="NoSpacing"/>
    <w:uiPriority w:val="1"/>
    <w:rsid w:val="00CB6B37"/>
    <w:rPr>
      <w:rFonts w:ascii="Calibri" w:eastAsia="Calibri" w:hAnsi="Calibri" w:cs="Times New Roman"/>
      <w:sz w:val="22"/>
      <w:szCs w:val="22"/>
    </w:rPr>
  </w:style>
  <w:style w:type="paragraph" w:styleId="Revision">
    <w:name w:val="Revision"/>
    <w:hidden/>
    <w:uiPriority w:val="99"/>
    <w:semiHidden/>
    <w:rsid w:val="00051098"/>
  </w:style>
  <w:style w:type="paragraph" w:styleId="PlainText">
    <w:name w:val="Plain Text"/>
    <w:basedOn w:val="Normal"/>
    <w:link w:val="PlainTextChar"/>
    <w:unhideWhenUsed/>
    <w:rsid w:val="004546A8"/>
    <w:rPr>
      <w:rFonts w:ascii="Courier New" w:eastAsia="Times New Roman" w:hAnsi="Courier New" w:cs="Courier New"/>
      <w:sz w:val="20"/>
      <w:szCs w:val="20"/>
    </w:rPr>
  </w:style>
  <w:style w:type="character" w:customStyle="1" w:styleId="PlainTextChar">
    <w:name w:val="Plain Text Char"/>
    <w:basedOn w:val="DefaultParagraphFont"/>
    <w:link w:val="PlainText"/>
    <w:rsid w:val="004546A8"/>
    <w:rPr>
      <w:rFonts w:ascii="Courier New" w:eastAsia="Times New Roman" w:hAnsi="Courier New" w:cs="Courier New"/>
      <w:sz w:val="20"/>
      <w:szCs w:val="20"/>
    </w:rPr>
  </w:style>
  <w:style w:type="paragraph" w:customStyle="1" w:styleId="BasicParagraph">
    <w:name w:val="[Basic Paragraph]"/>
    <w:basedOn w:val="Normal"/>
    <w:rsid w:val="004546A8"/>
    <w:pPr>
      <w:autoSpaceDE w:val="0"/>
      <w:autoSpaceDN w:val="0"/>
      <w:adjustRightInd w:val="0"/>
      <w:spacing w:line="288" w:lineRule="auto"/>
    </w:pPr>
    <w:rPr>
      <w:rFonts w:ascii="Times Roman" w:eastAsia="Calibri" w:hAnsi="Times Roman" w:cs="Times Roman"/>
      <w:color w:val="000000"/>
    </w:rPr>
  </w:style>
  <w:style w:type="paragraph" w:customStyle="1" w:styleId="Memoheading">
    <w:name w:val="Memo heading"/>
    <w:rsid w:val="004546A8"/>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rsid w:val="00FF1C6A"/>
    <w:rPr>
      <w:rFonts w:ascii="Times New Roman" w:eastAsia="Times New Roman" w:hAnsi="Times New Roman" w:cs="Times New Roman"/>
      <w:b/>
      <w:snapToGrid w:val="0"/>
      <w:sz w:val="20"/>
      <w:szCs w:val="20"/>
    </w:rPr>
  </w:style>
  <w:style w:type="character" w:styleId="UnresolvedMention">
    <w:name w:val="Unresolved Mention"/>
    <w:basedOn w:val="DefaultParagraphFont"/>
    <w:uiPriority w:val="99"/>
    <w:semiHidden/>
    <w:unhideWhenUsed/>
    <w:rsid w:val="00FF1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01">
      <w:bodyDiv w:val="1"/>
      <w:marLeft w:val="0"/>
      <w:marRight w:val="0"/>
      <w:marTop w:val="0"/>
      <w:marBottom w:val="0"/>
      <w:divBdr>
        <w:top w:val="none" w:sz="0" w:space="0" w:color="auto"/>
        <w:left w:val="none" w:sz="0" w:space="0" w:color="auto"/>
        <w:bottom w:val="none" w:sz="0" w:space="0" w:color="auto"/>
        <w:right w:val="none" w:sz="0" w:space="0" w:color="auto"/>
      </w:divBdr>
    </w:div>
    <w:div w:id="33697048">
      <w:bodyDiv w:val="1"/>
      <w:marLeft w:val="0"/>
      <w:marRight w:val="0"/>
      <w:marTop w:val="0"/>
      <w:marBottom w:val="0"/>
      <w:divBdr>
        <w:top w:val="none" w:sz="0" w:space="0" w:color="auto"/>
        <w:left w:val="none" w:sz="0" w:space="0" w:color="auto"/>
        <w:bottom w:val="none" w:sz="0" w:space="0" w:color="auto"/>
        <w:right w:val="none" w:sz="0" w:space="0" w:color="auto"/>
      </w:divBdr>
    </w:div>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250740964">
      <w:bodyDiv w:val="1"/>
      <w:marLeft w:val="0"/>
      <w:marRight w:val="0"/>
      <w:marTop w:val="0"/>
      <w:marBottom w:val="0"/>
      <w:divBdr>
        <w:top w:val="none" w:sz="0" w:space="0" w:color="auto"/>
        <w:left w:val="none" w:sz="0" w:space="0" w:color="auto"/>
        <w:bottom w:val="none" w:sz="0" w:space="0" w:color="auto"/>
        <w:right w:val="none" w:sz="0" w:space="0" w:color="auto"/>
      </w:divBdr>
    </w:div>
    <w:div w:id="371073483">
      <w:bodyDiv w:val="1"/>
      <w:marLeft w:val="0"/>
      <w:marRight w:val="0"/>
      <w:marTop w:val="0"/>
      <w:marBottom w:val="0"/>
      <w:divBdr>
        <w:top w:val="none" w:sz="0" w:space="0" w:color="auto"/>
        <w:left w:val="none" w:sz="0" w:space="0" w:color="auto"/>
        <w:bottom w:val="none" w:sz="0" w:space="0" w:color="auto"/>
        <w:right w:val="none" w:sz="0" w:space="0" w:color="auto"/>
      </w:divBdr>
    </w:div>
    <w:div w:id="539173263">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1030104899">
      <w:bodyDiv w:val="1"/>
      <w:marLeft w:val="0"/>
      <w:marRight w:val="0"/>
      <w:marTop w:val="0"/>
      <w:marBottom w:val="0"/>
      <w:divBdr>
        <w:top w:val="none" w:sz="0" w:space="0" w:color="auto"/>
        <w:left w:val="none" w:sz="0" w:space="0" w:color="auto"/>
        <w:bottom w:val="none" w:sz="0" w:space="0" w:color="auto"/>
        <w:right w:val="none" w:sz="0" w:space="0" w:color="auto"/>
      </w:divBdr>
    </w:div>
    <w:div w:id="1102801399">
      <w:bodyDiv w:val="1"/>
      <w:marLeft w:val="0"/>
      <w:marRight w:val="0"/>
      <w:marTop w:val="0"/>
      <w:marBottom w:val="0"/>
      <w:divBdr>
        <w:top w:val="none" w:sz="0" w:space="0" w:color="auto"/>
        <w:left w:val="none" w:sz="0" w:space="0" w:color="auto"/>
        <w:bottom w:val="none" w:sz="0" w:space="0" w:color="auto"/>
        <w:right w:val="none" w:sz="0" w:space="0" w:color="auto"/>
      </w:divBdr>
    </w:div>
    <w:div w:id="1114595366">
      <w:bodyDiv w:val="1"/>
      <w:marLeft w:val="0"/>
      <w:marRight w:val="0"/>
      <w:marTop w:val="0"/>
      <w:marBottom w:val="0"/>
      <w:divBdr>
        <w:top w:val="none" w:sz="0" w:space="0" w:color="auto"/>
        <w:left w:val="none" w:sz="0" w:space="0" w:color="auto"/>
        <w:bottom w:val="none" w:sz="0" w:space="0" w:color="auto"/>
        <w:right w:val="none" w:sz="0" w:space="0" w:color="auto"/>
      </w:divBdr>
    </w:div>
    <w:div w:id="1295022012">
      <w:bodyDiv w:val="1"/>
      <w:marLeft w:val="0"/>
      <w:marRight w:val="0"/>
      <w:marTop w:val="0"/>
      <w:marBottom w:val="0"/>
      <w:divBdr>
        <w:top w:val="none" w:sz="0" w:space="0" w:color="auto"/>
        <w:left w:val="none" w:sz="0" w:space="0" w:color="auto"/>
        <w:bottom w:val="none" w:sz="0" w:space="0" w:color="auto"/>
        <w:right w:val="none" w:sz="0" w:space="0" w:color="auto"/>
      </w:divBdr>
      <w:divsChild>
        <w:div w:id="864249709">
          <w:marLeft w:val="0"/>
          <w:marRight w:val="0"/>
          <w:marTop w:val="0"/>
          <w:marBottom w:val="0"/>
          <w:divBdr>
            <w:top w:val="none" w:sz="0" w:space="0" w:color="auto"/>
            <w:left w:val="none" w:sz="0" w:space="0" w:color="auto"/>
            <w:bottom w:val="none" w:sz="0" w:space="0" w:color="auto"/>
            <w:right w:val="none" w:sz="0" w:space="0" w:color="auto"/>
          </w:divBdr>
        </w:div>
        <w:div w:id="1582718654">
          <w:marLeft w:val="0"/>
          <w:marRight w:val="0"/>
          <w:marTop w:val="0"/>
          <w:marBottom w:val="0"/>
          <w:divBdr>
            <w:top w:val="none" w:sz="0" w:space="0" w:color="auto"/>
            <w:left w:val="none" w:sz="0" w:space="0" w:color="auto"/>
            <w:bottom w:val="none" w:sz="0" w:space="0" w:color="auto"/>
            <w:right w:val="none" w:sz="0" w:space="0" w:color="auto"/>
          </w:divBdr>
        </w:div>
      </w:divsChild>
    </w:div>
    <w:div w:id="1605460765">
      <w:bodyDiv w:val="1"/>
      <w:marLeft w:val="0"/>
      <w:marRight w:val="0"/>
      <w:marTop w:val="0"/>
      <w:marBottom w:val="0"/>
      <w:divBdr>
        <w:top w:val="none" w:sz="0" w:space="0" w:color="auto"/>
        <w:left w:val="none" w:sz="0" w:space="0" w:color="auto"/>
        <w:bottom w:val="none" w:sz="0" w:space="0" w:color="auto"/>
        <w:right w:val="none" w:sz="0" w:space="0" w:color="auto"/>
      </w:divBdr>
    </w:div>
    <w:div w:id="1900549486">
      <w:bodyDiv w:val="1"/>
      <w:marLeft w:val="0"/>
      <w:marRight w:val="0"/>
      <w:marTop w:val="0"/>
      <w:marBottom w:val="0"/>
      <w:divBdr>
        <w:top w:val="none" w:sz="0" w:space="0" w:color="auto"/>
        <w:left w:val="none" w:sz="0" w:space="0" w:color="auto"/>
        <w:bottom w:val="none" w:sz="0" w:space="0" w:color="auto"/>
        <w:right w:val="none" w:sz="0" w:space="0" w:color="auto"/>
      </w:divBdr>
    </w:div>
    <w:div w:id="2002005525">
      <w:bodyDiv w:val="1"/>
      <w:marLeft w:val="0"/>
      <w:marRight w:val="0"/>
      <w:marTop w:val="0"/>
      <w:marBottom w:val="0"/>
      <w:divBdr>
        <w:top w:val="none" w:sz="0" w:space="0" w:color="auto"/>
        <w:left w:val="none" w:sz="0" w:space="0" w:color="auto"/>
        <w:bottom w:val="none" w:sz="0" w:space="0" w:color="auto"/>
        <w:right w:val="none" w:sz="0" w:space="0" w:color="auto"/>
      </w:divBdr>
    </w:div>
    <w:div w:id="202481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h@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48E6-E324-4573-9C3C-3CCF629B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Ovelar</dc:creator>
  <cp:lastModifiedBy>Edem Adoboe</cp:lastModifiedBy>
  <cp:revision>6</cp:revision>
  <cp:lastPrinted>2021-07-01T13:14:00Z</cp:lastPrinted>
  <dcterms:created xsi:type="dcterms:W3CDTF">2021-11-09T07:45:00Z</dcterms:created>
  <dcterms:modified xsi:type="dcterms:W3CDTF">2021-11-23T09:07:00Z</dcterms:modified>
</cp:coreProperties>
</file>